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381" w:lineRule="atLeast"/>
        <w:jc w:val="center"/>
        <w:outlineLvl w:val="0"/>
        <w:rPr>
          <w:rFonts w:hint="eastAsia"/>
          <w:b/>
          <w:bCs/>
          <w:sz w:val="44"/>
          <w:szCs w:val="44"/>
        </w:rPr>
      </w:pPr>
      <w:r>
        <w:rPr>
          <w:rFonts w:hint="eastAsia" w:ascii="黑体" w:hAnsi="黑体" w:eastAsia="黑体" w:cs="宋体"/>
          <w:kern w:val="36"/>
          <w:sz w:val="44"/>
          <w:szCs w:val="44"/>
        </w:rPr>
        <w:t>贵州商学院</w:t>
      </w:r>
      <w:r>
        <w:rPr>
          <w:rFonts w:hint="eastAsia"/>
          <w:b/>
          <w:bCs/>
          <w:sz w:val="44"/>
          <w:szCs w:val="44"/>
        </w:rPr>
        <w:t>学生参加</w:t>
      </w:r>
    </w:p>
    <w:p>
      <w:pPr>
        <w:widowControl/>
        <w:shd w:val="clear" w:color="auto" w:fill="FFFFFF"/>
        <w:spacing w:line="381" w:lineRule="atLeast"/>
        <w:jc w:val="center"/>
        <w:outlineLvl w:val="0"/>
        <w:rPr>
          <w:rFonts w:ascii="黑体" w:hAnsi="黑体" w:eastAsia="黑体" w:cs="宋体"/>
          <w:kern w:val="36"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2022年度城乡</w:t>
      </w:r>
      <w:r>
        <w:rPr>
          <w:rFonts w:hint="eastAsia"/>
          <w:b/>
          <w:bCs/>
          <w:sz w:val="44"/>
          <w:szCs w:val="44"/>
        </w:rPr>
        <w:t>居民基本医疗保险</w:t>
      </w:r>
      <w:r>
        <w:rPr>
          <w:rFonts w:hint="eastAsia" w:ascii="黑体" w:hAnsi="黑体" w:eastAsia="黑体" w:cs="宋体"/>
          <w:kern w:val="36"/>
          <w:sz w:val="44"/>
          <w:szCs w:val="44"/>
        </w:rPr>
        <w:t>缴费须知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</w:p>
    <w:p>
      <w:pPr>
        <w:pStyle w:val="32"/>
        <w:widowControl/>
        <w:numPr>
          <w:ilvl w:val="0"/>
          <w:numId w:val="1"/>
        </w:numPr>
        <w:shd w:val="clear" w:color="auto" w:fill="FFFFFF"/>
        <w:spacing w:before="100" w:beforeAutospacing="1" w:line="222" w:lineRule="atLeast"/>
        <w:ind w:firstLineChars="0"/>
        <w:rPr>
          <w:rFonts w:ascii="黑体" w:hAnsi="黑体" w:eastAsia="黑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2"/>
          <w:szCs w:val="32"/>
        </w:rPr>
        <w:t>收费标准</w:t>
      </w:r>
    </w:p>
    <w:tbl>
      <w:tblPr>
        <w:tblStyle w:val="12"/>
        <w:tblW w:w="9493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2268"/>
        <w:gridCol w:w="1418"/>
        <w:gridCol w:w="850"/>
        <w:gridCol w:w="2552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9493" w:type="dxa"/>
            <w:gridSpan w:val="6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spacing w:line="381" w:lineRule="atLeast"/>
              <w:jc w:val="center"/>
              <w:outlineLvl w:val="0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kern w:val="36"/>
                <w:sz w:val="28"/>
                <w:szCs w:val="28"/>
              </w:rPr>
              <w:t>贵州商学院</w:t>
            </w:r>
            <w:r>
              <w:rPr>
                <w:rFonts w:hint="eastAsia"/>
                <w:b/>
                <w:bCs/>
                <w:sz w:val="28"/>
                <w:szCs w:val="28"/>
              </w:rPr>
              <w:t>学生参加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2022年度城乡</w:t>
            </w:r>
            <w:r>
              <w:rPr>
                <w:rFonts w:hint="eastAsia"/>
                <w:b/>
                <w:bCs/>
                <w:sz w:val="28"/>
                <w:szCs w:val="28"/>
              </w:rPr>
              <w:t>居民基本医疗保险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收费标准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专业代码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收费项目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计费单位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收费标准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批准收费的机关文号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医保费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  <w:t>元/生.学</w: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2"/>
                <w:lang w:val="en-US" w:eastAsia="zh-CN"/>
              </w:rPr>
              <w:t>320</w:t>
            </w:r>
          </w:p>
        </w:tc>
        <w:tc>
          <w:tcPr>
            <w:tcW w:w="25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市医保局等六部门关于做好2022年的通知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  <w:t>》（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筑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  <w:t>医保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  <w:t>【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  <w:lang w:eastAsia="zh-CN"/>
              </w:rPr>
              <w:t>2022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  <w:t>】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34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sz w:val="21"/>
                <w:szCs w:val="21"/>
                <w:u w:val="none"/>
              </w:rPr>
              <w:t>号）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</w:rPr>
            </w:pPr>
          </w:p>
        </w:tc>
      </w:tr>
    </w:tbl>
    <w:p>
      <w:pPr>
        <w:widowControl/>
        <w:shd w:val="clear" w:color="auto" w:fill="FFFFFF"/>
        <w:spacing w:before="100" w:beforeAutospacing="1" w:line="222" w:lineRule="atLeast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2"/>
          <w:szCs w:val="32"/>
        </w:rPr>
        <w:t>二、缴费时间</w:t>
      </w:r>
    </w:p>
    <w:p>
      <w:pPr>
        <w:widowControl/>
        <w:shd w:val="clear" w:color="auto" w:fill="FFFFFF"/>
        <w:spacing w:before="100" w:beforeAutospacing="1" w:line="222" w:lineRule="atLeast"/>
        <w:ind w:firstLine="643" w:firstLineChars="200"/>
        <w:jc w:val="left"/>
        <w:rPr>
          <w:rFonts w:ascii="仿宋" w:hAnsi="仿宋" w:eastAsia="仿宋" w:cs="宋体"/>
          <w:b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i w:val="0"/>
          <w:iCs w:val="0"/>
          <w:color w:val="FF0000"/>
          <w:kern w:val="0"/>
          <w:sz w:val="32"/>
          <w:szCs w:val="32"/>
          <w:u w:val="none"/>
          <w:lang w:val="en-US" w:eastAsia="zh-CN"/>
        </w:rPr>
        <w:t>2021年11月25日至11月26日</w:t>
      </w:r>
    </w:p>
    <w:p>
      <w:pPr>
        <w:widowControl/>
        <w:shd w:val="clear" w:color="auto" w:fill="FFFFFF"/>
        <w:spacing w:before="100" w:beforeAutospacing="1" w:line="222" w:lineRule="atLeast"/>
        <w:ind w:firstLine="562" w:firstLineChars="200"/>
        <w:jc w:val="left"/>
        <w:rPr>
          <w:rFonts w:hint="default" w:ascii="仿宋" w:hAnsi="仿宋" w:eastAsia="仿宋" w:cs="宋体"/>
          <w:b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color w:val="333333"/>
          <w:kern w:val="0"/>
          <w:sz w:val="28"/>
          <w:szCs w:val="28"/>
        </w:rPr>
        <w:t>温馨提示：</w:t>
      </w:r>
      <w:r>
        <w:rPr>
          <w:rFonts w:hint="eastAsia" w:ascii="仿宋" w:hAnsi="仿宋" w:eastAsia="仿宋" w:cs="宋体"/>
          <w:b/>
          <w:color w:val="333333"/>
          <w:kern w:val="0"/>
          <w:sz w:val="28"/>
          <w:szCs w:val="28"/>
          <w:lang w:val="en-US" w:eastAsia="zh-CN"/>
        </w:rPr>
        <w:t>根据税务局要求，学校是统一到税务局办理全校学生2022年度参保费用缴费工作，所以请知道学生在规则时间内自行办理完成</w:t>
      </w:r>
      <w:r>
        <w:rPr>
          <w:rFonts w:hint="eastAsia" w:ascii="仿宋" w:hAnsi="仿宋" w:eastAsia="仿宋" w:cs="宋体"/>
          <w:b w:val="0"/>
          <w:bCs/>
          <w:color w:val="333333"/>
          <w:kern w:val="0"/>
          <w:sz w:val="28"/>
          <w:szCs w:val="28"/>
          <w:lang w:val="en-US" w:eastAsia="zh-CN"/>
        </w:rPr>
        <w:t>缴</w:t>
      </w:r>
      <w:r>
        <w:rPr>
          <w:rFonts w:hint="eastAsia" w:ascii="仿宋" w:hAnsi="仿宋" w:eastAsia="仿宋" w:cs="宋体"/>
          <w:b/>
          <w:color w:val="333333"/>
          <w:kern w:val="0"/>
          <w:sz w:val="28"/>
          <w:szCs w:val="28"/>
          <w:lang w:val="en-US" w:eastAsia="zh-CN"/>
        </w:rPr>
        <w:t>费，否则将影响全校学生参保缴费工作。</w:t>
      </w:r>
    </w:p>
    <w:p>
      <w:pPr>
        <w:widowControl/>
        <w:spacing w:line="440" w:lineRule="exact"/>
        <w:ind w:firstLine="354" w:firstLineChars="147"/>
        <w:jc w:val="left"/>
        <w:rPr>
          <w:rFonts w:ascii="仿宋" w:hAnsi="仿宋" w:eastAsia="仿宋" w:cs="宋体"/>
          <w:b/>
          <w:color w:val="333333"/>
          <w:kern w:val="0"/>
          <w:sz w:val="24"/>
          <w:szCs w:val="24"/>
        </w:rPr>
      </w:pPr>
    </w:p>
    <w:p>
      <w:pPr>
        <w:widowControl/>
        <w:shd w:val="clear" w:color="auto" w:fill="FFFFFF"/>
        <w:spacing w:before="100" w:beforeAutospacing="1" w:line="222" w:lineRule="atLeast"/>
        <w:jc w:val="left"/>
        <w:rPr>
          <w:rFonts w:ascii="黑体" w:hAnsi="黑体" w:eastAsia="黑体" w:cs="宋体"/>
          <w:b/>
          <w:bCs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color w:val="333333"/>
          <w:kern w:val="0"/>
          <w:sz w:val="32"/>
          <w:szCs w:val="32"/>
        </w:rPr>
        <w:t>三、缴费方法</w:t>
      </w:r>
    </w:p>
    <w:p>
      <w:pPr>
        <w:widowControl/>
        <w:shd w:val="clear" w:color="auto" w:fill="FFFFFF"/>
        <w:spacing w:before="100" w:beforeAutospacing="1" w:line="222" w:lineRule="atLeast"/>
        <w:rPr>
          <w:rFonts w:ascii="楷体" w:hAnsi="楷体" w:eastAsia="楷体" w:cs="宋体"/>
          <w:color w:val="333333"/>
          <w:kern w:val="0"/>
          <w:sz w:val="32"/>
          <w:szCs w:val="32"/>
        </w:rPr>
      </w:pPr>
      <w:r>
        <w:rPr>
          <w:rFonts w:hint="eastAsia" w:ascii="楷体" w:hAnsi="楷体" w:eastAsia="楷体" w:cs="宋体"/>
          <w:b/>
          <w:color w:val="333333"/>
          <w:kern w:val="0"/>
          <w:sz w:val="32"/>
          <w:szCs w:val="32"/>
        </w:rPr>
        <w:t>（一）电脑端缴费</w:t>
      </w:r>
      <w:r>
        <w:rPr>
          <w:rFonts w:hint="eastAsia" w:ascii="楷体" w:hAnsi="楷体" w:eastAsia="楷体" w:cs="宋体"/>
          <w:color w:val="333333"/>
          <w:kern w:val="0"/>
          <w:sz w:val="32"/>
          <w:szCs w:val="32"/>
        </w:rPr>
        <w:t>：</w:t>
      </w:r>
    </w:p>
    <w:p>
      <w:pPr>
        <w:widowControl/>
        <w:shd w:val="clear" w:color="auto" w:fill="FFFFFF"/>
        <w:spacing w:before="100" w:beforeAutospacing="1" w:line="222" w:lineRule="atLeas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浏览器登录：</w:t>
      </w:r>
      <w:r>
        <w:fldChar w:fldCharType="begin"/>
      </w:r>
      <w:r>
        <w:instrText xml:space="preserve"> HYPERLINK "http://xsjf.gzcc.edu.cn/payment/" </w:instrText>
      </w:r>
      <w:r>
        <w:fldChar w:fldCharType="separate"/>
      </w:r>
      <w:r>
        <w:rPr>
          <w:rStyle w:val="15"/>
          <w:rFonts w:ascii="仿宋" w:hAnsi="仿宋" w:eastAsia="仿宋" w:cs="宋体"/>
          <w:kern w:val="0"/>
          <w:sz w:val="32"/>
          <w:szCs w:val="32"/>
        </w:rPr>
        <w:t>http://xsjf.gzcc.edu.cn/payment/</w:t>
      </w:r>
      <w:r>
        <w:rPr>
          <w:rStyle w:val="15"/>
          <w:rFonts w:ascii="仿宋" w:hAnsi="仿宋" w:eastAsia="仿宋" w:cs="宋体"/>
          <w:kern w:val="0"/>
          <w:sz w:val="32"/>
          <w:szCs w:val="32"/>
        </w:rPr>
        <w:fldChar w:fldCharType="end"/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输入学号密码（第一次登陆密码默认为学号）登录，登录后可以修改密码。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882515" cy="180022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589" cy="182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登录后，绑定手机号和电子邮箱（务必输入正确），点击提交。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843780" cy="2574925"/>
            <wp:effectExtent l="0" t="0" r="0" b="0"/>
            <wp:docPr id="3" name="图片 1" descr="C:\Users\HP\AppData\Local\Temp\WeChat Files\57d2a280609be811870438e8fabe5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HP\AppData\Local\Temp\WeChat Files\57d2a280609be811870438e8fabe5d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1513" cy="259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选择费用项目，点击支付。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884420" cy="179070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32" cy="18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核对姓名及应缴金额，选择付款方式，点击下一步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914900" cy="2176145"/>
            <wp:effectExtent l="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54" cy="220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微信扫码，输入密码支付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4937125" cy="2128520"/>
            <wp:effectExtent l="0" t="0" r="0" b="508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57" cy="21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支付完成后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，收费平台会把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电子票据信息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推送到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手机和电子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邮箱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，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同学可以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点击查看电子票据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的交费历史查询、缴费记录等信息，也可以查看电子票据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（必须在校园网内登录查验）。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5274310" cy="2217420"/>
            <wp:effectExtent l="0" t="0" r="2540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宋体"/>
          <w:b/>
          <w:color w:val="333333"/>
          <w:kern w:val="0"/>
          <w:sz w:val="32"/>
          <w:szCs w:val="32"/>
        </w:rPr>
        <w:t>（二）手机端缴费：</w:t>
      </w:r>
      <w:r>
        <w:rPr>
          <w:rFonts w:ascii="楷体" w:hAnsi="楷体" w:eastAsia="楷体" w:cs="宋体"/>
          <w:b/>
          <w:color w:val="333333"/>
          <w:kern w:val="0"/>
          <w:sz w:val="32"/>
          <w:szCs w:val="32"/>
        </w:rPr>
        <w:t xml:space="preserve"> </w:t>
      </w:r>
    </w:p>
    <w:p>
      <w:pPr>
        <w:ind w:firstLine="320" w:firstLineChars="10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学生可关注“贵商财”微信公众号，点击下方主菜单的“学生缴费”，进入系统选择要缴费的收费项进行缴费。用学号登录后绑定手机号和电子邮箱。（登录后请注意核对姓名）</w:t>
      </w:r>
    </w:p>
    <w:p>
      <w:pPr>
        <w:ind w:firstLine="321" w:firstLineChars="100"/>
        <w:rPr>
          <w:rFonts w:ascii="仿宋" w:hAnsi="仿宋" w:eastAsia="仿宋" w:cs="宋体"/>
          <w:b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333333"/>
          <w:kern w:val="0"/>
          <w:sz w:val="32"/>
          <w:szCs w:val="32"/>
        </w:rPr>
        <w:t>用户名：学号</w:t>
      </w:r>
    </w:p>
    <w:p>
      <w:pPr>
        <w:ind w:firstLine="321" w:firstLineChars="100"/>
        <w:rPr>
          <w:rFonts w:ascii="仿宋" w:hAnsi="仿宋" w:eastAsia="仿宋" w:cs="宋体"/>
          <w:b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333333"/>
          <w:kern w:val="0"/>
          <w:sz w:val="32"/>
          <w:szCs w:val="32"/>
        </w:rPr>
        <w:t>登录密码：系统默认为学号（如需修改密码登录电脑端进行修改）</w:t>
      </w:r>
    </w:p>
    <w:p>
      <w:pPr>
        <w:ind w:firstLine="320" w:firstLineChars="10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关注贵商财微信公众号，点击学生缴费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sym w:font="Wingdings" w:char="F0E0"/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网上缴费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734310" cy="4549775"/>
            <wp:effectExtent l="0" t="0" r="8890" b="3175"/>
            <wp:docPr id="1" name="图片 1" descr="C:\Users\HP\Documents\Tencent Files\47168728\Image\C2C\1BA94CE28C04C017B392F44906F3C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HP\Documents\Tencent Files\47168728\Image\C2C\1BA94CE28C04C017B392F44906F3C6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5814" cy="47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输入账号密码（账号为学号，第一次登陆的密码为学号）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281555" cy="3907155"/>
            <wp:effectExtent l="0" t="0" r="4445" b="0"/>
            <wp:docPr id="8" name="图片 6" descr="C:\Users\admin\AppData\Local\Temp\WeChat Files\771a57dfdf65630392747c599375a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\AppData\Local\Temp\WeChat Files\771a57dfdf65630392747c599375a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081" cy="401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登录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后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绑定手机号和电子邮箱（务必输入正确）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052320" cy="3568700"/>
            <wp:effectExtent l="0" t="0" r="5080" b="0"/>
            <wp:docPr id="4" name="图片 4" descr="C:\Users\HP\AppData\Local\Temp\WeChat Files\a5e5ef060a99ee222aa59b3d3404f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P\AppData\Local\Temp\WeChat Files\a5e5ef060a99ee222aa59b3d3404fb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651" cy="35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t>绑定完成后，返回重新登录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，选择费用项，点击支付，输入支付密码，交款完成。</w:t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308225" cy="4947920"/>
            <wp:effectExtent l="0" t="0" r="0" b="5080"/>
            <wp:docPr id="9" name="图片 7" descr="C:\Users\admin\AppData\Local\Temp\WeChat Files\effbdcf9cac3f33debc93c4e6429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\AppData\Local\Temp\WeChat Files\effbdcf9cac3f33debc93c4e64292e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158" cy="49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drawing>
          <wp:inline distT="0" distB="0" distL="0" distR="0">
            <wp:extent cx="2378710" cy="4840605"/>
            <wp:effectExtent l="0" t="0" r="2540" b="0"/>
            <wp:docPr id="10" name="图片 8" descr="C:\Users\admin\AppData\Local\Temp\WeChat Files\9857777da5c10c5b63921894fba1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\AppData\Local\Temp\WeChat Files\9857777da5c10c5b63921894fba10d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593" cy="491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交款完成1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0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-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15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分钟，收费平台推送收费电子票据信息到同学绑定的手机。各位同学可以进入“贵商财”公众号，点击学生缴费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sym w:font="Wingdings" w:char="F0E0"/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缴费历史查询可以查询缴费记录。</w:t>
      </w:r>
    </w:p>
    <w:p>
      <w:pPr>
        <w:widowControl/>
        <w:shd w:val="clear" w:color="auto" w:fill="FFFFFF"/>
        <w:spacing w:before="100" w:beforeAutospacing="1" w:line="222" w:lineRule="atLeast"/>
        <w:ind w:firstLine="643" w:firstLineChars="200"/>
        <w:jc w:val="left"/>
        <w:rPr>
          <w:rFonts w:ascii="黑体" w:hAnsi="黑体" w:eastAsia="黑体" w:cs="宋体"/>
          <w:b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333333"/>
          <w:kern w:val="0"/>
          <w:sz w:val="32"/>
          <w:szCs w:val="32"/>
        </w:rPr>
        <w:t>四、</w:t>
      </w:r>
      <w:r>
        <w:rPr>
          <w:rFonts w:ascii="黑体" w:hAnsi="黑体" w:eastAsia="黑体" w:cs="宋体"/>
          <w:b/>
          <w:color w:val="333333"/>
          <w:kern w:val="0"/>
          <w:sz w:val="32"/>
          <w:szCs w:val="32"/>
        </w:rPr>
        <w:t>温馨提示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一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）请同学们务必输入正确的手机号和电子邮箱，以便查收查验电子票据。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）微信绑定的银行卡不限于农业银行卡，也可以是其他银行卡。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）注意在网络环境安全的环境下办理缴费，以免造成资金损失。</w:t>
      </w:r>
    </w:p>
    <w:p>
      <w:pPr>
        <w:widowControl/>
        <w:spacing w:line="440" w:lineRule="exact"/>
        <w:ind w:firstLine="640" w:firstLineChars="200"/>
        <w:jc w:val="left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）请不要随意听信任何关于缴费的诈骗电话、短信等，注意提高警惕，谨防上当受骗！！！</w:t>
      </w:r>
    </w:p>
    <w:p>
      <w:pPr>
        <w:spacing w:line="400" w:lineRule="exact"/>
        <w:ind w:firstLine="643" w:firstLineChars="200"/>
        <w:rPr>
          <w:rFonts w:ascii="黑体" w:hAnsi="黑体" w:eastAsia="黑体" w:cs="宋体"/>
          <w:b/>
          <w:color w:val="333333"/>
          <w:kern w:val="0"/>
          <w:sz w:val="32"/>
          <w:szCs w:val="32"/>
        </w:rPr>
      </w:pPr>
    </w:p>
    <w:p>
      <w:pPr>
        <w:spacing w:line="400" w:lineRule="exact"/>
        <w:ind w:firstLine="643" w:firstLineChars="200"/>
        <w:rPr>
          <w:rFonts w:ascii="黑体" w:hAnsi="黑体" w:eastAsia="黑体" w:cs="宋体"/>
          <w:b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color w:val="333333"/>
          <w:kern w:val="0"/>
          <w:sz w:val="32"/>
          <w:szCs w:val="32"/>
        </w:rPr>
        <w:t>五 、咨询</w:t>
      </w:r>
      <w:r>
        <w:rPr>
          <w:rFonts w:ascii="黑体" w:hAnsi="黑体" w:eastAsia="黑体" w:cs="宋体"/>
          <w:b/>
          <w:color w:val="333333"/>
          <w:kern w:val="0"/>
          <w:sz w:val="32"/>
          <w:szCs w:val="32"/>
        </w:rPr>
        <w:t>电话</w:t>
      </w:r>
    </w:p>
    <w:p>
      <w:pPr>
        <w:spacing w:line="400" w:lineRule="exact"/>
        <w:ind w:firstLine="640" w:firstLineChars="200"/>
        <w:rPr>
          <w:rFonts w:ascii="黑体" w:hAnsi="黑体" w:eastAsia="黑体" w:cs="宋体"/>
          <w:b/>
          <w:color w:val="FF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财务处：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0851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>-84612253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  <w:lang w:val="en-US" w:eastAsia="zh-CN"/>
        </w:rPr>
        <w:t xml:space="preserve"> 任老师 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>龙老师</w:t>
      </w:r>
      <w:r>
        <w:rPr>
          <w:rFonts w:hint="eastAsia" w:ascii="仿宋" w:hAnsi="仿宋" w:eastAsia="仿宋" w:cs="宋体"/>
          <w:color w:val="FF0000"/>
          <w:kern w:val="0"/>
          <w:sz w:val="32"/>
          <w:szCs w:val="32"/>
        </w:rPr>
        <w:t xml:space="preserve"> </w:t>
      </w:r>
    </w:p>
    <w:p>
      <w:pPr>
        <w:spacing w:line="400" w:lineRule="exact"/>
        <w:ind w:firstLine="57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 xml:space="preserve">                                    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      </w:t>
      </w: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 xml:space="preserve">  </w:t>
      </w:r>
    </w:p>
    <w:p>
      <w:pPr>
        <w:spacing w:line="400" w:lineRule="exact"/>
        <w:ind w:firstLine="570"/>
        <w:rPr>
          <w:rFonts w:ascii="仿宋" w:hAnsi="仿宋" w:eastAsia="仿宋" w:cs="宋体"/>
          <w:color w:val="333333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333333"/>
          <w:kern w:val="0"/>
          <w:sz w:val="32"/>
          <w:szCs w:val="32"/>
        </w:rPr>
        <w:t xml:space="preserve"> </w:t>
      </w:r>
      <w:r>
        <w:rPr>
          <w:rFonts w:ascii="仿宋" w:hAnsi="仿宋" w:eastAsia="仿宋" w:cs="宋体"/>
          <w:color w:val="333333"/>
          <w:kern w:val="0"/>
          <w:sz w:val="32"/>
          <w:szCs w:val="32"/>
        </w:rPr>
        <w:t xml:space="preserve">                               </w:t>
      </w:r>
    </w:p>
    <w:p>
      <w:pPr>
        <w:spacing w:line="400" w:lineRule="exact"/>
        <w:ind w:firstLine="5760" w:firstLineChars="1800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 xml:space="preserve"> 财务处</w:t>
      </w:r>
    </w:p>
    <w:p>
      <w:pPr>
        <w:spacing w:line="400" w:lineRule="exact"/>
        <w:ind w:firstLine="5120" w:firstLineChars="1600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spacing w:line="400" w:lineRule="exact"/>
        <w:ind w:firstLine="5120" w:firstLineChars="1600"/>
        <w:rPr>
          <w:rFonts w:ascii="仿宋" w:hAnsi="仿宋" w:eastAsia="仿宋" w:cs="宋体"/>
          <w:color w:val="333333"/>
          <w:kern w:val="0"/>
          <w:sz w:val="32"/>
          <w:szCs w:val="32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</w:p>
    <w:p>
      <w:pPr>
        <w:widowControl/>
        <w:rPr>
          <w:rFonts w:ascii="Calibri" w:hAnsi="Calibri" w:eastAsia="宋体" w:cs="Times New Roman"/>
          <w:b/>
          <w:color w:val="333333"/>
          <w:kern w:val="0"/>
          <w:sz w:val="25"/>
          <w:szCs w:val="25"/>
        </w:rPr>
      </w:pPr>
      <w:bookmarkStart w:id="0" w:name="_GoBack"/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318C3"/>
    <w:multiLevelType w:val="multilevel"/>
    <w:tmpl w:val="1C2318C3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82AA2"/>
    <w:rsid w:val="00010D79"/>
    <w:rsid w:val="00014144"/>
    <w:rsid w:val="00030A05"/>
    <w:rsid w:val="000430E0"/>
    <w:rsid w:val="000623A4"/>
    <w:rsid w:val="000903B4"/>
    <w:rsid w:val="000A7E3D"/>
    <w:rsid w:val="000C1F28"/>
    <w:rsid w:val="000F5458"/>
    <w:rsid w:val="001062AD"/>
    <w:rsid w:val="00107CB7"/>
    <w:rsid w:val="00141BEE"/>
    <w:rsid w:val="001510D2"/>
    <w:rsid w:val="00161A47"/>
    <w:rsid w:val="0016770F"/>
    <w:rsid w:val="001A2C34"/>
    <w:rsid w:val="001D0116"/>
    <w:rsid w:val="00217F9E"/>
    <w:rsid w:val="00234975"/>
    <w:rsid w:val="00271B6F"/>
    <w:rsid w:val="00273F77"/>
    <w:rsid w:val="002A3865"/>
    <w:rsid w:val="002B55C3"/>
    <w:rsid w:val="002B71ED"/>
    <w:rsid w:val="002F1D1D"/>
    <w:rsid w:val="00321A04"/>
    <w:rsid w:val="00325846"/>
    <w:rsid w:val="00325FC3"/>
    <w:rsid w:val="003365D4"/>
    <w:rsid w:val="003701F7"/>
    <w:rsid w:val="003718EC"/>
    <w:rsid w:val="00391B65"/>
    <w:rsid w:val="003A0584"/>
    <w:rsid w:val="003C24CD"/>
    <w:rsid w:val="003E1BBE"/>
    <w:rsid w:val="00462487"/>
    <w:rsid w:val="0047329E"/>
    <w:rsid w:val="00491D83"/>
    <w:rsid w:val="004A4B48"/>
    <w:rsid w:val="004B0AAE"/>
    <w:rsid w:val="004C19E0"/>
    <w:rsid w:val="004C4C03"/>
    <w:rsid w:val="004E520A"/>
    <w:rsid w:val="00555452"/>
    <w:rsid w:val="00575A01"/>
    <w:rsid w:val="0058096A"/>
    <w:rsid w:val="00583E0C"/>
    <w:rsid w:val="005A2A13"/>
    <w:rsid w:val="005D0A16"/>
    <w:rsid w:val="005D3D5F"/>
    <w:rsid w:val="00642E5D"/>
    <w:rsid w:val="006721B5"/>
    <w:rsid w:val="00682AA2"/>
    <w:rsid w:val="00684514"/>
    <w:rsid w:val="00687E58"/>
    <w:rsid w:val="0069039A"/>
    <w:rsid w:val="00696750"/>
    <w:rsid w:val="006A0C83"/>
    <w:rsid w:val="006A4AFD"/>
    <w:rsid w:val="006D57D7"/>
    <w:rsid w:val="006F3504"/>
    <w:rsid w:val="00700604"/>
    <w:rsid w:val="00713509"/>
    <w:rsid w:val="00713697"/>
    <w:rsid w:val="00752657"/>
    <w:rsid w:val="007926D6"/>
    <w:rsid w:val="007B1293"/>
    <w:rsid w:val="007D2FF8"/>
    <w:rsid w:val="007E137B"/>
    <w:rsid w:val="00810F98"/>
    <w:rsid w:val="00865241"/>
    <w:rsid w:val="00867946"/>
    <w:rsid w:val="0089683B"/>
    <w:rsid w:val="008B1AD0"/>
    <w:rsid w:val="008C75F6"/>
    <w:rsid w:val="008E4029"/>
    <w:rsid w:val="0091147C"/>
    <w:rsid w:val="00934FCE"/>
    <w:rsid w:val="00961844"/>
    <w:rsid w:val="0097600A"/>
    <w:rsid w:val="009845C5"/>
    <w:rsid w:val="009A30F7"/>
    <w:rsid w:val="009A585A"/>
    <w:rsid w:val="009C6890"/>
    <w:rsid w:val="009C6B33"/>
    <w:rsid w:val="009D2E80"/>
    <w:rsid w:val="009D3D79"/>
    <w:rsid w:val="009D4EDD"/>
    <w:rsid w:val="009E7E0B"/>
    <w:rsid w:val="00A047CE"/>
    <w:rsid w:val="00A61A2E"/>
    <w:rsid w:val="00A730C5"/>
    <w:rsid w:val="00A776D8"/>
    <w:rsid w:val="00AB11D2"/>
    <w:rsid w:val="00AB1D94"/>
    <w:rsid w:val="00AB7A23"/>
    <w:rsid w:val="00AE6B97"/>
    <w:rsid w:val="00AE7323"/>
    <w:rsid w:val="00AE7AEA"/>
    <w:rsid w:val="00B07570"/>
    <w:rsid w:val="00B20765"/>
    <w:rsid w:val="00B22881"/>
    <w:rsid w:val="00B34431"/>
    <w:rsid w:val="00B55B1F"/>
    <w:rsid w:val="00B55F57"/>
    <w:rsid w:val="00B70659"/>
    <w:rsid w:val="00B744B3"/>
    <w:rsid w:val="00B752EA"/>
    <w:rsid w:val="00B81925"/>
    <w:rsid w:val="00BC6514"/>
    <w:rsid w:val="00BE3E33"/>
    <w:rsid w:val="00C0514F"/>
    <w:rsid w:val="00C07E9F"/>
    <w:rsid w:val="00CA77AA"/>
    <w:rsid w:val="00CD4C17"/>
    <w:rsid w:val="00D52994"/>
    <w:rsid w:val="00D96E88"/>
    <w:rsid w:val="00D973D6"/>
    <w:rsid w:val="00DD073E"/>
    <w:rsid w:val="00DF7D50"/>
    <w:rsid w:val="00E1291D"/>
    <w:rsid w:val="00E16160"/>
    <w:rsid w:val="00E22FC9"/>
    <w:rsid w:val="00E27339"/>
    <w:rsid w:val="00E34BFB"/>
    <w:rsid w:val="00E37BF9"/>
    <w:rsid w:val="00E50634"/>
    <w:rsid w:val="00E5482B"/>
    <w:rsid w:val="00E54895"/>
    <w:rsid w:val="00F51D75"/>
    <w:rsid w:val="00F80FB1"/>
    <w:rsid w:val="00F82D2F"/>
    <w:rsid w:val="016F342E"/>
    <w:rsid w:val="046B7C82"/>
    <w:rsid w:val="12D871C5"/>
    <w:rsid w:val="16040415"/>
    <w:rsid w:val="20514940"/>
    <w:rsid w:val="3A6161A7"/>
    <w:rsid w:val="3D11728F"/>
    <w:rsid w:val="3F9553B1"/>
    <w:rsid w:val="49DC6934"/>
    <w:rsid w:val="504D76A0"/>
    <w:rsid w:val="57286478"/>
    <w:rsid w:val="57C778BF"/>
    <w:rsid w:val="58563A6B"/>
    <w:rsid w:val="5A863873"/>
    <w:rsid w:val="65133BD6"/>
    <w:rsid w:val="761E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黑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0"/>
    <w:semiHidden/>
    <w:unhideWhenUsed/>
    <w:qFormat/>
    <w:uiPriority w:val="99"/>
    <w:pPr>
      <w:jc w:val="left"/>
    </w:pPr>
  </w:style>
  <w:style w:type="paragraph" w:styleId="5">
    <w:name w:val="Date"/>
    <w:basedOn w:val="1"/>
    <w:next w:val="1"/>
    <w:link w:val="33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footnote text"/>
    <w:basedOn w:val="1"/>
    <w:link w:val="29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1">
    <w:name w:val="annotation subject"/>
    <w:basedOn w:val="4"/>
    <w:next w:val="4"/>
    <w:link w:val="31"/>
    <w:semiHidden/>
    <w:unhideWhenUsed/>
    <w:qFormat/>
    <w:uiPriority w:val="99"/>
    <w:rPr>
      <w:b/>
      <w:bCs/>
    </w:rPr>
  </w:style>
  <w:style w:type="character" w:styleId="14">
    <w:name w:val="Strong"/>
    <w:basedOn w:val="13"/>
    <w:qFormat/>
    <w:uiPriority w:val="0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styleId="17">
    <w:name w:val="footnote reference"/>
    <w:basedOn w:val="13"/>
    <w:semiHidden/>
    <w:unhideWhenUsed/>
    <w:qFormat/>
    <w:uiPriority w:val="99"/>
    <w:rPr>
      <w:vertAlign w:val="superscript"/>
    </w:rPr>
  </w:style>
  <w:style w:type="character" w:customStyle="1" w:styleId="18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9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0">
    <w:name w:val="标题 1 Char"/>
    <w:basedOn w:val="13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customStyle="1" w:styleId="21">
    <w:name w:val="arti_meta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2">
    <w:name w:val="arti_publisher"/>
    <w:basedOn w:val="13"/>
    <w:qFormat/>
    <w:uiPriority w:val="0"/>
  </w:style>
  <w:style w:type="character" w:customStyle="1" w:styleId="23">
    <w:name w:val="arti_update"/>
    <w:basedOn w:val="13"/>
    <w:qFormat/>
    <w:uiPriority w:val="0"/>
  </w:style>
  <w:style w:type="character" w:customStyle="1" w:styleId="24">
    <w:name w:val="arti_views"/>
    <w:basedOn w:val="13"/>
    <w:qFormat/>
    <w:uiPriority w:val="0"/>
  </w:style>
  <w:style w:type="character" w:customStyle="1" w:styleId="25">
    <w:name w:val="wp_visitcount"/>
    <w:basedOn w:val="13"/>
    <w:qFormat/>
    <w:uiPriority w:val="0"/>
  </w:style>
  <w:style w:type="paragraph" w:customStyle="1" w:styleId="26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7">
    <w:name w:val="批注框文本 Char"/>
    <w:basedOn w:val="13"/>
    <w:link w:val="6"/>
    <w:semiHidden/>
    <w:qFormat/>
    <w:uiPriority w:val="99"/>
    <w:rPr>
      <w:sz w:val="18"/>
      <w:szCs w:val="18"/>
    </w:rPr>
  </w:style>
  <w:style w:type="character" w:customStyle="1" w:styleId="28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脚注文本 Char"/>
    <w:basedOn w:val="13"/>
    <w:link w:val="9"/>
    <w:semiHidden/>
    <w:qFormat/>
    <w:uiPriority w:val="99"/>
    <w:rPr>
      <w:sz w:val="18"/>
      <w:szCs w:val="18"/>
    </w:rPr>
  </w:style>
  <w:style w:type="character" w:customStyle="1" w:styleId="30">
    <w:name w:val="批注文字 Char"/>
    <w:basedOn w:val="13"/>
    <w:link w:val="4"/>
    <w:semiHidden/>
    <w:qFormat/>
    <w:uiPriority w:val="99"/>
  </w:style>
  <w:style w:type="character" w:customStyle="1" w:styleId="31">
    <w:name w:val="批注主题 Char"/>
    <w:basedOn w:val="30"/>
    <w:link w:val="11"/>
    <w:semiHidden/>
    <w:qFormat/>
    <w:uiPriority w:val="99"/>
    <w:rPr>
      <w:b/>
      <w:bCs/>
    </w:rPr>
  </w:style>
  <w:style w:type="paragraph" w:styleId="32">
    <w:name w:val="List Paragraph"/>
    <w:basedOn w:val="1"/>
    <w:qFormat/>
    <w:uiPriority w:val="99"/>
    <w:pPr>
      <w:ind w:firstLine="420" w:firstLineChars="200"/>
    </w:pPr>
  </w:style>
  <w:style w:type="character" w:customStyle="1" w:styleId="33">
    <w:name w:val="日期 Char"/>
    <w:basedOn w:val="13"/>
    <w:link w:val="5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4C3C1F-85B1-4329-8B9C-05AFA9245D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419</Words>
  <Characters>2391</Characters>
  <Lines>19</Lines>
  <Paragraphs>5</Paragraphs>
  <TotalTime>3</TotalTime>
  <ScaleCrop>false</ScaleCrop>
  <LinksUpToDate>false</LinksUpToDate>
  <CharactersWithSpaces>2805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2020-09-10T08:08:00Z</dcterms:created>
  <dc:creator>HP</dc:creator>
  <cp:lastModifiedBy>DELL</cp:lastModifiedBy>
  <cp:lastPrinted>2020-09-11T07:52:00Z</cp:lastPrinted>
  <dcterms:modified xsi:type="dcterms:W3CDTF">2021-11-15T07:38:59Z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C1659F9219E24DE8BD735FB0805698B3</vt:lpwstr>
  </property>
</Properties>
</file>