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49F" w:rsidRDefault="00603ABD">
      <w:pPr>
        <w:pStyle w:val="2"/>
        <w:widowControl/>
        <w:spacing w:line="450" w:lineRule="atLeast"/>
        <w:jc w:val="center"/>
        <w:rPr>
          <w:rFonts w:asciiTheme="minorEastAsia" w:eastAsiaTheme="minorEastAsia" w:hAnsiTheme="minorEastAsia" w:cstheme="minorEastAsia" w:hint="default"/>
          <w:color w:val="000000"/>
          <w:sz w:val="24"/>
          <w:szCs w:val="24"/>
        </w:rPr>
      </w:pPr>
      <w:r>
        <w:rPr>
          <w:rFonts w:asciiTheme="minorEastAsia" w:eastAsiaTheme="minorEastAsia" w:hAnsiTheme="minorEastAsia" w:cstheme="minorEastAsia"/>
          <w:color w:val="000000"/>
          <w:sz w:val="24"/>
          <w:szCs w:val="24"/>
        </w:rPr>
        <w:t>中华人民共和国财政部令第87号——政府采购货物和服务招标投标管理办法</w:t>
      </w:r>
    </w:p>
    <w:p w:rsidR="00A5649F" w:rsidRDefault="00603ABD">
      <w:pPr>
        <w:pStyle w:val="tc"/>
        <w:widowControl/>
        <w:spacing w:beforeAutospacing="1" w:afterAutospacing="1"/>
        <w:rPr>
          <w:rFonts w:asciiTheme="minorEastAsia" w:hAnsiTheme="minorEastAsia" w:cstheme="minorEastAsia"/>
          <w:sz w:val="24"/>
        </w:rPr>
      </w:pPr>
      <w:r>
        <w:rPr>
          <w:rFonts w:asciiTheme="minorEastAsia" w:hAnsiTheme="minorEastAsia" w:cstheme="minorEastAsia" w:hint="eastAsia"/>
          <w:sz w:val="24"/>
        </w:rPr>
        <w:t xml:space="preserve">2017年07月18日 16:23 来源：中国政府采购网 【打印】 </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财政部对《政府采购货物和服务招标投标管理办法》（财政部令第18号）进行了修订，修订后的《政府采购货物和服务招标投标管理办法》已经部</w:t>
      </w:r>
      <w:proofErr w:type="gramStart"/>
      <w:r>
        <w:rPr>
          <w:rFonts w:asciiTheme="minorEastAsia" w:hAnsiTheme="minorEastAsia" w:cstheme="minorEastAsia" w:hint="eastAsia"/>
        </w:rPr>
        <w:t>务</w:t>
      </w:r>
      <w:proofErr w:type="gramEnd"/>
      <w:r>
        <w:rPr>
          <w:rFonts w:asciiTheme="minorEastAsia" w:hAnsiTheme="minorEastAsia" w:cstheme="minorEastAsia" w:hint="eastAsia"/>
        </w:rPr>
        <w:t>会议审议通过。现予公布，自2017年10月1日起施行。</w:t>
      </w:r>
    </w:p>
    <w:p w:rsidR="00A5649F" w:rsidRDefault="00603ABD">
      <w:pPr>
        <w:pStyle w:val="a3"/>
        <w:widowControl/>
        <w:spacing w:line="15" w:lineRule="atLeast"/>
        <w:jc w:val="right"/>
        <w:rPr>
          <w:rFonts w:asciiTheme="minorEastAsia" w:hAnsiTheme="minorEastAsia" w:cstheme="minorEastAsia"/>
        </w:rPr>
      </w:pPr>
      <w:r>
        <w:rPr>
          <w:rFonts w:asciiTheme="minorEastAsia" w:hAnsiTheme="minorEastAsia" w:cstheme="minorEastAsia" w:hint="eastAsia"/>
        </w:rPr>
        <w:t xml:space="preserve">　　部长 肖捷</w:t>
      </w:r>
    </w:p>
    <w:p w:rsidR="00A5649F" w:rsidRDefault="00603ABD">
      <w:pPr>
        <w:pStyle w:val="a3"/>
        <w:widowControl/>
        <w:spacing w:line="15" w:lineRule="atLeast"/>
        <w:jc w:val="right"/>
        <w:rPr>
          <w:rFonts w:asciiTheme="minorEastAsia" w:hAnsiTheme="minorEastAsia" w:cstheme="minorEastAsia"/>
        </w:rPr>
      </w:pPr>
      <w:r>
        <w:rPr>
          <w:rFonts w:asciiTheme="minorEastAsia" w:hAnsiTheme="minorEastAsia" w:cstheme="minorEastAsia" w:hint="eastAsia"/>
        </w:rPr>
        <w:t xml:space="preserve">　　2017年7月11日</w:t>
      </w:r>
    </w:p>
    <w:p w:rsidR="00A5649F" w:rsidRDefault="00603ABD">
      <w:pPr>
        <w:pStyle w:val="a3"/>
        <w:widowControl/>
        <w:spacing w:line="15" w:lineRule="atLeast"/>
        <w:jc w:val="center"/>
        <w:rPr>
          <w:rFonts w:asciiTheme="minorEastAsia" w:hAnsiTheme="minorEastAsia" w:cstheme="minorEastAsia"/>
        </w:rPr>
      </w:pPr>
      <w:r>
        <w:rPr>
          <w:rFonts w:asciiTheme="minorEastAsia" w:hAnsiTheme="minorEastAsia" w:cstheme="minorEastAsia" w:hint="eastAsia"/>
        </w:rPr>
        <w:t xml:space="preserve">　　</w:t>
      </w:r>
      <w:r>
        <w:rPr>
          <w:rFonts w:asciiTheme="minorEastAsia" w:hAnsiTheme="minorEastAsia" w:cstheme="minorEastAsia" w:hint="eastAsia"/>
        </w:rPr>
        <w:br/>
        <w:t> </w:t>
      </w:r>
      <w:r>
        <w:rPr>
          <w:rStyle w:val="a4"/>
          <w:rFonts w:asciiTheme="minorEastAsia" w:hAnsiTheme="minorEastAsia" w:cstheme="minorEastAsia" w:hint="eastAsia"/>
        </w:rPr>
        <w:t>第一章　总　则</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第二条　本办法适用于在中华人民共和国境内开展政府采购货物和服务（以下简称货物服务）招标投标活动。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第三条　货物服务招标分为</w:t>
      </w:r>
      <w:r>
        <w:rPr>
          <w:rFonts w:asciiTheme="minorEastAsia" w:hAnsiTheme="minorEastAsia" w:cstheme="minorEastAsia" w:hint="eastAsia"/>
          <w:color w:val="0000FF"/>
        </w:rPr>
        <w:t>公开招标</w:t>
      </w:r>
      <w:r>
        <w:rPr>
          <w:rFonts w:asciiTheme="minorEastAsia" w:hAnsiTheme="minorEastAsia" w:cstheme="minorEastAsia" w:hint="eastAsia"/>
        </w:rPr>
        <w:t>和</w:t>
      </w:r>
      <w:r>
        <w:rPr>
          <w:rFonts w:asciiTheme="minorEastAsia" w:hAnsiTheme="minorEastAsia" w:cstheme="minorEastAsia" w:hint="eastAsia"/>
          <w:color w:val="0000FF"/>
        </w:rPr>
        <w:t>邀请招标</w:t>
      </w:r>
      <w:r>
        <w:rPr>
          <w:rFonts w:asciiTheme="minorEastAsia" w:hAnsiTheme="minorEastAsia" w:cstheme="minorEastAsia" w:hint="eastAsia"/>
        </w:rPr>
        <w:t>。</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公开招标，是指采购人依法以招标公告的方式邀请非特定的供应商参加投标的采购方式。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邀请招标，是指采购人依法从符合相应资格条件的供应商中</w:t>
      </w:r>
      <w:r>
        <w:rPr>
          <w:rFonts w:asciiTheme="minorEastAsia" w:hAnsiTheme="minorEastAsia" w:cstheme="minorEastAsia" w:hint="eastAsia"/>
          <w:color w:val="0000FF"/>
        </w:rPr>
        <w:t>随机抽取3家以上供应商</w:t>
      </w:r>
      <w:r>
        <w:rPr>
          <w:rFonts w:asciiTheme="minorEastAsia" w:hAnsiTheme="minorEastAsia" w:cstheme="minorEastAsia" w:hint="eastAsia"/>
        </w:rPr>
        <w:t>，并以投标邀请书的方式邀请其参加投标的采购方式。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第四条　属于地方预算的政府采购项目,省、自治区、直辖市人民政府根据实际情况，可以确定分别适用于本行政区域省级、设区的市级、县级公开招标数额标准。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第五条　采购人应当在货物服务招标投标活动中落实节约能源、保护环境、扶持不发达地区和少数民族地区、促进中小企业发展等政府采购政策。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第六条　采购人应当按照行政事业单位内部控制规范要求，</w:t>
      </w:r>
      <w:r>
        <w:rPr>
          <w:rFonts w:asciiTheme="minorEastAsia" w:hAnsiTheme="minorEastAsia" w:cstheme="minorEastAsia" w:hint="eastAsia"/>
          <w:color w:val="FF0000"/>
        </w:rPr>
        <w:t>建立健全本单位政府采购内部控制制度</w:t>
      </w:r>
      <w:r>
        <w:rPr>
          <w:rFonts w:asciiTheme="minorEastAsia" w:hAnsiTheme="minorEastAsia" w:cstheme="minorEastAsia" w:hint="eastAsia"/>
        </w:rPr>
        <w:t>，在编制政府采购预算和实施计划、确定采购需求、组织采购活动、履约验收、答复询问质疑、配合投诉处理及监督检查等重点环节加强内部控制管理。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采购人不得向供应商索要或者接受其给予的赠品、回扣或者与采购无关的其他商品、服务。</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第七条　采购人应当按照财政部制定的《政府采购品目分类目录》确定采购项目属性。按照《政府采购品目分类目录》无法确定的，按照有利于采购项目实施的原则确定。</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第八条　采购人委托采购代理机构代理招标的，采购代理机构应当在采购人委托的范围内依法开展采购活动。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采购代理机构及其分支机构不得在所代理的采购项目中投标或者代理投标，不得为所代理的采购项目的投标人参加本项目提供投标咨询。</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第二章　招　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第九条　未纳入集中采购目录的政府采购项目，采购人可以自行招标，也可以委托采购代理机构在委托的范围内代理招标。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采购人自行组织开展招标活动的，应当符合下列条件：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（一）有编制招标文件、组织招标的能力和条件；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（二）有与采购项目专业性相适应的专业人员。</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w:t>
      </w:r>
      <w:r w:rsidRPr="00A758CB">
        <w:rPr>
          <w:rFonts w:asciiTheme="minorEastAsia" w:hAnsiTheme="minorEastAsia" w:cstheme="minorEastAsia" w:hint="eastAsia"/>
          <w:highlight w:val="yellow"/>
        </w:rPr>
        <w:t>第十条　采购人应当对采购标的</w:t>
      </w:r>
      <w:proofErr w:type="gramStart"/>
      <w:r w:rsidRPr="00A758CB">
        <w:rPr>
          <w:rFonts w:asciiTheme="minorEastAsia" w:hAnsiTheme="minorEastAsia" w:cstheme="minorEastAsia" w:hint="eastAsia"/>
          <w:highlight w:val="yellow"/>
        </w:rPr>
        <w:t>的</w:t>
      </w:r>
      <w:proofErr w:type="gramEnd"/>
      <w:r w:rsidRPr="00A758CB">
        <w:rPr>
          <w:rFonts w:asciiTheme="minorEastAsia" w:hAnsiTheme="minorEastAsia" w:cstheme="minorEastAsia" w:hint="eastAsia"/>
          <w:highlight w:val="yellow"/>
        </w:rPr>
        <w:t>市场技术或者服务水平、供应、价格等情况进行市场调查，根据调查情况、资产配置标准等科学、合理地确定采购需求，进行价格测算。</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rPr>
        <w:t xml:space="preserve">　　</w:t>
      </w:r>
      <w:r>
        <w:rPr>
          <w:rFonts w:asciiTheme="minorEastAsia" w:hAnsiTheme="minorEastAsia" w:cstheme="minorEastAsia" w:hint="eastAsia"/>
          <w:color w:val="FF0000"/>
        </w:rPr>
        <w:t>第十一条　采购需求应当完整、明确，包括以下内容：</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（一）采购标的需实现的功能或者目标，以及为落实政府采购政策需满足的要求；</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（二）采购标的需执行的国家相关标准、行业标准、地方标准或者其他标准、规范；</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（三）采购标的需满足的质量、安全、技术规格、物理特性等要求；</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（四）采购标的</w:t>
      </w:r>
      <w:proofErr w:type="gramStart"/>
      <w:r>
        <w:rPr>
          <w:rFonts w:asciiTheme="minorEastAsia" w:hAnsiTheme="minorEastAsia" w:cstheme="minorEastAsia" w:hint="eastAsia"/>
          <w:color w:val="FF0000"/>
        </w:rPr>
        <w:t>的</w:t>
      </w:r>
      <w:proofErr w:type="gramEnd"/>
      <w:r>
        <w:rPr>
          <w:rFonts w:asciiTheme="minorEastAsia" w:hAnsiTheme="minorEastAsia" w:cstheme="minorEastAsia" w:hint="eastAsia"/>
          <w:color w:val="FF0000"/>
        </w:rPr>
        <w:t>数量、采购项目交付或者实施的时间和地点；</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（五）采购标的需满足的服务标准、期限、效率等要求；</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（六）采购标的</w:t>
      </w:r>
      <w:proofErr w:type="gramStart"/>
      <w:r>
        <w:rPr>
          <w:rFonts w:asciiTheme="minorEastAsia" w:hAnsiTheme="minorEastAsia" w:cstheme="minorEastAsia" w:hint="eastAsia"/>
          <w:color w:val="FF0000"/>
        </w:rPr>
        <w:t>的</w:t>
      </w:r>
      <w:proofErr w:type="gramEnd"/>
      <w:r>
        <w:rPr>
          <w:rFonts w:asciiTheme="minorEastAsia" w:hAnsiTheme="minorEastAsia" w:cstheme="minorEastAsia" w:hint="eastAsia"/>
          <w:color w:val="FF0000"/>
        </w:rPr>
        <w:t>验收标准；</w:t>
      </w:r>
    </w:p>
    <w:p w:rsidR="00A5649F" w:rsidRDefault="00603ABD">
      <w:pPr>
        <w:pStyle w:val="a3"/>
        <w:widowControl/>
        <w:spacing w:line="15" w:lineRule="atLeast"/>
        <w:jc w:val="both"/>
        <w:rPr>
          <w:rFonts w:asciiTheme="minorEastAsia" w:hAnsiTheme="minorEastAsia" w:cstheme="minorEastAsia"/>
          <w:color w:val="FF0000"/>
        </w:rPr>
      </w:pPr>
      <w:r>
        <w:rPr>
          <w:rFonts w:asciiTheme="minorEastAsia" w:hAnsiTheme="minorEastAsia" w:cstheme="minorEastAsia" w:hint="eastAsia"/>
          <w:color w:val="FF0000"/>
        </w:rPr>
        <w:t xml:space="preserve">　　（七）采购标的</w:t>
      </w:r>
      <w:proofErr w:type="gramStart"/>
      <w:r>
        <w:rPr>
          <w:rFonts w:asciiTheme="minorEastAsia" w:hAnsiTheme="minorEastAsia" w:cstheme="minorEastAsia" w:hint="eastAsia"/>
          <w:color w:val="FF0000"/>
        </w:rPr>
        <w:t>的</w:t>
      </w:r>
      <w:proofErr w:type="gramEnd"/>
      <w:r>
        <w:rPr>
          <w:rFonts w:asciiTheme="minorEastAsia" w:hAnsiTheme="minorEastAsia" w:cstheme="minorEastAsia" w:hint="eastAsia"/>
          <w:color w:val="FF0000"/>
        </w:rPr>
        <w:t>其他技术、服务等要求。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第十二条　采购人根据价格测算情况，</w:t>
      </w:r>
      <w:r>
        <w:rPr>
          <w:rFonts w:asciiTheme="minorEastAsia" w:hAnsiTheme="minorEastAsia" w:cstheme="minorEastAsia" w:hint="eastAsia"/>
          <w:color w:val="0000FF"/>
        </w:rPr>
        <w:t>可以在采购预算额度内合理设定最高限价</w:t>
      </w:r>
      <w:r>
        <w:rPr>
          <w:rFonts w:asciiTheme="minorEastAsia" w:hAnsiTheme="minorEastAsia" w:cstheme="minorEastAsia" w:hint="eastAsia"/>
        </w:rPr>
        <w:t>，但不得设定最低限价。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第十三条　公开招标公告应当包括以下主要内容：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（一）采购人及其委托的采购代理机构的名称、地址和联系方法；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（二）采购项目的名称、预算金额，设定最高限价的，还应当公开最高限价；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（三）采购人的采购需求；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（四）投标人的资格要求；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（五）获取招标文件的时间期限、地点、方式及招标文件售价；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（六）公告期限；</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（七）投标截止时间、开标时间及地点；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（八）采购项目联系人姓名和电话。</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w:t>
      </w:r>
      <w:r>
        <w:rPr>
          <w:rFonts w:asciiTheme="minorEastAsia" w:hAnsiTheme="minorEastAsia" w:cstheme="minorEastAsia" w:hint="eastAsia"/>
          <w:color w:val="0000FF"/>
        </w:rPr>
        <w:t>第十四条　采用邀请招标方式的</w:t>
      </w:r>
      <w:r>
        <w:rPr>
          <w:rFonts w:asciiTheme="minorEastAsia" w:hAnsiTheme="minorEastAsia" w:cstheme="minorEastAsia" w:hint="eastAsia"/>
        </w:rPr>
        <w:t>，采购人或者采购代理机构应当通过以下方式产生符合资格条件的供应商名单，并从中</w:t>
      </w:r>
      <w:r>
        <w:rPr>
          <w:rFonts w:asciiTheme="minorEastAsia" w:hAnsiTheme="minorEastAsia" w:cstheme="minorEastAsia" w:hint="eastAsia"/>
          <w:color w:val="0000FF"/>
        </w:rPr>
        <w:t>随机抽取3家以上供应商</w:t>
      </w:r>
      <w:r>
        <w:rPr>
          <w:rFonts w:asciiTheme="minorEastAsia" w:hAnsiTheme="minorEastAsia" w:cstheme="minorEastAsia" w:hint="eastAsia"/>
        </w:rPr>
        <w:t>向其发出投标邀请书：</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（一）发布资格预审公告征集；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（二）从省级以上人民政府财政部门（以下简称财政部门）建立的供应商库中选取；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（三）采购人书面推荐。</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采用前款第一项方式产生符合资格条件供应商名单的，采购人或者采购代理机构应当按照资格预审文件载明的标准和方法，对潜在投标人进行资格预审。</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采用第一款第二项或者第三项方式产生符合资格条件供应商名单的，</w:t>
      </w:r>
      <w:r>
        <w:rPr>
          <w:rFonts w:asciiTheme="minorEastAsia" w:hAnsiTheme="minorEastAsia" w:cstheme="minorEastAsia" w:hint="eastAsia"/>
          <w:color w:val="0000FF"/>
        </w:rPr>
        <w:t>备选的符合资格条件供应商总数不得少于拟随机抽取供应商总数的两倍。</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随机抽取是指通过抽签等能够保证所有符合资格条件供应商机会均等的方式选定供应商。随机抽取供应商时，应当有不少于</w:t>
      </w:r>
      <w:r>
        <w:rPr>
          <w:rFonts w:asciiTheme="minorEastAsia" w:hAnsiTheme="minorEastAsia" w:cstheme="minorEastAsia" w:hint="eastAsia"/>
          <w:color w:val="0000FF"/>
        </w:rPr>
        <w:t>两名采购人工作人员</w:t>
      </w:r>
      <w:r>
        <w:rPr>
          <w:rFonts w:asciiTheme="minorEastAsia" w:hAnsiTheme="minorEastAsia" w:cstheme="minorEastAsia" w:hint="eastAsia"/>
        </w:rPr>
        <w:t>在场监督，并形成书面记录，随采购文件一并存档。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投标邀请书应当同时向所有受邀请的供应商发出。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第十五条　</w:t>
      </w:r>
      <w:r>
        <w:rPr>
          <w:rFonts w:asciiTheme="minorEastAsia" w:hAnsiTheme="minorEastAsia" w:cstheme="minorEastAsia" w:hint="eastAsia"/>
          <w:color w:val="0000FF"/>
        </w:rPr>
        <w:t>资格预审公告</w:t>
      </w:r>
      <w:r>
        <w:rPr>
          <w:rFonts w:asciiTheme="minorEastAsia" w:hAnsiTheme="minorEastAsia" w:cstheme="minorEastAsia" w:hint="eastAsia"/>
        </w:rPr>
        <w:t>应当包括以下主要内容：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（一）本办法第十三条第一至四项、第六项和第八项内容；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（二）获取资格预审文件的时间期限、地点、方式；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（三）提交资格预审申请文件的截止时间、地点及资格预审日期。</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第十六条　招标公告、资格预审公告的公告期限为</w:t>
      </w:r>
      <w:r>
        <w:rPr>
          <w:rFonts w:asciiTheme="minorEastAsia" w:hAnsiTheme="minorEastAsia" w:cstheme="minorEastAsia" w:hint="eastAsia"/>
          <w:color w:val="0000FF"/>
        </w:rPr>
        <w:t>5个工作日</w:t>
      </w:r>
      <w:r>
        <w:rPr>
          <w:rFonts w:asciiTheme="minorEastAsia" w:hAnsiTheme="minorEastAsia" w:cstheme="minorEastAsia" w:hint="eastAsia"/>
        </w:rPr>
        <w:t>。公告内容应当以省级以上财政部门指定媒体发布的公告为准。公告期限自省级以上财政部门指定媒体最先发布公告之日起算。</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w:t>
      </w:r>
      <w:r>
        <w:rPr>
          <w:rFonts w:asciiTheme="minorEastAsia" w:hAnsiTheme="minorEastAsia" w:cstheme="minorEastAsia" w:hint="eastAsia"/>
          <w:color w:val="0000FF"/>
        </w:rPr>
        <w:t>第十七条</w:t>
      </w:r>
      <w:r>
        <w:rPr>
          <w:rFonts w:asciiTheme="minorEastAsia" w:hAnsiTheme="minorEastAsia" w:cstheme="minorEastAsia" w:hint="eastAsia"/>
        </w:rPr>
        <w:t xml:space="preserve">　采购人、采购代理机构</w:t>
      </w:r>
      <w:r>
        <w:rPr>
          <w:rFonts w:asciiTheme="minorEastAsia" w:hAnsiTheme="minorEastAsia" w:cstheme="minorEastAsia" w:hint="eastAsia"/>
          <w:color w:val="0000FF"/>
        </w:rPr>
        <w:t>不得</w:t>
      </w:r>
      <w:r>
        <w:rPr>
          <w:rFonts w:asciiTheme="minorEastAsia" w:hAnsiTheme="minorEastAsia" w:cstheme="minorEastAsia" w:hint="eastAsia"/>
        </w:rPr>
        <w:t>将投标人的</w:t>
      </w:r>
      <w:r>
        <w:rPr>
          <w:rFonts w:asciiTheme="minorEastAsia" w:hAnsiTheme="minorEastAsia" w:cstheme="minorEastAsia" w:hint="eastAsia"/>
          <w:color w:val="0000FF"/>
        </w:rPr>
        <w:t>注册资本、资产总额、营业收入、从业人员、利润、纳税额等规模条件作为资格要求或者评审因素</w:t>
      </w:r>
      <w:r>
        <w:rPr>
          <w:rFonts w:asciiTheme="minorEastAsia" w:hAnsiTheme="minorEastAsia" w:cstheme="minorEastAsia" w:hint="eastAsia"/>
        </w:rPr>
        <w:t>，也不得通过将</w:t>
      </w:r>
      <w:r>
        <w:rPr>
          <w:rFonts w:asciiTheme="minorEastAsia" w:hAnsiTheme="minorEastAsia" w:cstheme="minorEastAsia" w:hint="eastAsia"/>
          <w:color w:val="0000FF"/>
        </w:rPr>
        <w:t>除进口货物以外的生产厂家授权、承诺、证明、背书等作为资格要求</w:t>
      </w:r>
      <w:r>
        <w:rPr>
          <w:rFonts w:asciiTheme="minorEastAsia" w:hAnsiTheme="minorEastAsia" w:cstheme="minorEastAsia" w:hint="eastAsia"/>
        </w:rPr>
        <w:t>，对投标人实行差别待遇或者歧视待遇。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公开招标进行资格预审的，招标公告和资格预审公告可以合并发布，招标文件应当向所有通过资格预审的供应商提供。</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第十九条　采购人或者采购代理机构应当根据采购项目的实施要求，在招标公告、资格预审公告或者投标邀请书中载明</w:t>
      </w:r>
      <w:r>
        <w:rPr>
          <w:rFonts w:asciiTheme="minorEastAsia" w:hAnsiTheme="minorEastAsia" w:cstheme="minorEastAsia" w:hint="eastAsia"/>
          <w:color w:val="0000FF"/>
        </w:rPr>
        <w:t>是否接受联合体投标。如未载明，不得拒绝联合体投标。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第二十条　采购人或者采购代理机构应当根据采购项目的特点和采购需求编制招标文件。招标文件应当包括以下主要内容：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（一）投标邀请；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（二）投标人须知（包括投标文件的密封、签署、盖章要求等）；</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（三）投标人应当提交的资格、资信证明文件；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（四）为落实政府采购政策，采购标的需满足的要求，以及投标人须提供的证明材料；</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（五）投标文件编制要求、投标报价要求和投标保证金交纳、退还方式以及不予退还投标保证金的情形；</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（六）采购项目预算金额，设定最高限价的，还应当公开最高限价；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（七）采购项目的技术规格、数量、服务标准、验收等要求，包括附件、图纸等；</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（八）</w:t>
      </w:r>
      <w:proofErr w:type="gramStart"/>
      <w:r>
        <w:rPr>
          <w:rFonts w:asciiTheme="minorEastAsia" w:hAnsiTheme="minorEastAsia" w:cstheme="minorEastAsia" w:hint="eastAsia"/>
        </w:rPr>
        <w:t>拟签订</w:t>
      </w:r>
      <w:proofErr w:type="gramEnd"/>
      <w:r>
        <w:rPr>
          <w:rFonts w:asciiTheme="minorEastAsia" w:hAnsiTheme="minorEastAsia" w:cstheme="minorEastAsia" w:hint="eastAsia"/>
        </w:rPr>
        <w:t>的合同文本；</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（九）货物、服务提供的时间、地点、方式；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（十）采购资金的支付方式、时间、条件；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（十一）评标方法、评标标准和投标无效情形；</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（十二）投标有效期；</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（十三）投标截止时间、开标时间及地点；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（十四）采购代理机构代理费用的收取标准和方式；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（十五）投标人信用信息查询渠道及截止时点、信用信息查询记录和证据留存的具体方式、信用信息的使用规则等；</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（十六）省级以上财政部门规定的其他事项。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对于不允许偏离的实质性要求和条件，采购人或者采购代理机构应当在招标文件中规定，并以醒目的方式标明。</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第二十一条　采购人或者采购代理机构应当根据采购项目的特点和采购需求编制资格预审文件。资格预审文件应当包括以下主要内容：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（一）资格预审邀请；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（二）申请人须知；</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（三）申请人的资格要求；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（四）资格审核标准和方法；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（五）申请人应当提供的资格预审申请文件的内容和格式；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（六）提交资格预审申请文件的方式、截止时间、地点及资格审核日期；</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（七）申请人信用信息查询渠道及截止时点、信用信息查询记录和证据留存的具体方式、信用信息的使用规则等内容；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（八）省级以上财政部门规定的其他事项。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资格预审文件应当免费提供。</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第二十二条　采购人、采购代理机构一般不得要求投标人提供样品，仅凭书面方式不能准确描述采购需求或者需要对样品进行主观判断以确认是否满足采购需求等特殊情况除外。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采购活动结束后，对于未中标人提供的样品，应当及时退还或者经未中标人同意后自行处理；对于中标人提供的样品，应当按照招标文件的规定进行保管、封存，并作为履约验收的参考。</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第二十四条　招标文件售价应当按照弥补制作、邮寄成本的原则确定，不得以营利为目的，不得以招标采购金额作为确定招标文件售价的依据。</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第二十五条　招标文件、资格预审文件的内容不得违反法律、行政法规、强制性标准、政府采购政策，或者违反公开透明、公平竞争、公正和诚实信用原则。</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有前款规定情形，影响潜在投标人投标或者资格预审结果的，采购人或者采购代理机构应当修改招标文件或者资格预审文件后重新招标。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第二十六条　采购人或者采购代理机构可以在招标文件提供期限截止后，组织已获取招标文件的潜在投标人现场考察或者召开开标前答疑会。</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组织现场考察或者召开答疑会的，应当在招标文件中载明，或者在招标文件提供期限截止后以书面形式通知所有获取招标文件的潜在投标人。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第二十八条　投标截止时间前，采购人、采购代理机构和有关人员不得向他人透露已获取招标文件的潜在投标人的名称、数量以及可能影响公平竞争的有关招标投标的其他情况。</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第二十九条　采购人、采购代理机构在发布招标公告、资格预审公告或者发出投标邀请书后，除因重大变故采购任务取消情况外，不得擅自终止招标活动。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w:t>
      </w:r>
      <w:proofErr w:type="gramStart"/>
      <w:r>
        <w:rPr>
          <w:rFonts w:asciiTheme="minorEastAsia" w:hAnsiTheme="minorEastAsia" w:cstheme="minorEastAsia" w:hint="eastAsia"/>
        </w:rPr>
        <w:t>孳</w:t>
      </w:r>
      <w:proofErr w:type="gramEnd"/>
      <w:r>
        <w:rPr>
          <w:rFonts w:asciiTheme="minorEastAsia" w:hAnsiTheme="minorEastAsia" w:cstheme="minorEastAsia" w:hint="eastAsia"/>
        </w:rPr>
        <w:t>息。</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第三章　投　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第三十条　投标人，是指响应招标、参加投标竞争的法人、其他组织或者自然人。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非单一产品采购项目，采购人应当根据采购项目技术构成、产品价格比重等合理确定核心产品，并在招标文件中载明。多家投标人提供的核心产品品牌相同的，按前两款规定处理。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第三十二条　投标人应当按照招标文件的要求编制投标文件。投标文件应当对招标文件提出的要求和条件</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明确响应。</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逾期送达或者未按照招标文件要求密封的投标文件，采购人、采购代理机构应当拒收。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第三十六条　投标人应当遵循公平竞争的原则，不得恶意串通，不得妨碍其他投标人的竞争行为，不得损害采购人或者其他投标人的合法权益。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在评标过程中发现投标人有上述情形的，评标委员会应当认定其投标无效，并书面报告本级财政部门。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第三十七条　有下列情形之一的，视为投标人串通投标，其投标无效：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（一）不同投标人的投标文件由同一单位或者个人编制；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（二）不同投标人委托同一单位或者个人办理投标事宜；</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（三）不同投标人的投标文件载明的项目管理成员或者联系人员为同一人；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（四）不同投标人的投标文件异常一致或者投标报价呈规律性差异；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（五）不同投标人的投标文件相互混装；</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（六）不同投标人的投标保证金从同一单位或者个人的账户转出。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采购人或者采购代理机构逾期退还投标保证金的，除应当退还投标保证金本金外，还应当按中国人民银行同期贷款基准利率上浮20％后的利率支付超期资金占用费，但因投标人自身原因导致无法及时退还的除外。</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第四章　开标、评标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第三十九条　开标应当在招标文件确定的提交投标文件截止时间的同一时间进行。开标地点应当为招标文件中预先确定的地点。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采购人或者采购代理机构应当对开标、评标现场活动进行全程录音录像。录音录像应当清晰可辨，音像资料作为采购文件一并存档。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第四十条　开标由采购人或者采购代理机构主持，邀请投标人参加。评标委员会成员不得参加开标活动。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投标人不足3家的，不得开标。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第四十二条　开标过程应当由采购人或者采购代理机构负责记录，由参加开标的各投标人代表和相关工作人员签字确认后随采购文件一并存档。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投标人未参加开标的，视同认可开标结果。</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第四十三条　</w:t>
      </w:r>
      <w:r>
        <w:rPr>
          <w:rFonts w:asciiTheme="minorEastAsia" w:hAnsiTheme="minorEastAsia" w:cstheme="minorEastAsia" w:hint="eastAsia"/>
          <w:b/>
          <w:bCs/>
        </w:rPr>
        <w:t>公开招标</w:t>
      </w:r>
      <w:r>
        <w:rPr>
          <w:rFonts w:asciiTheme="minorEastAsia" w:hAnsiTheme="minorEastAsia" w:cstheme="minorEastAsia" w:hint="eastAsia"/>
        </w:rPr>
        <w:t>数额标准以上的采购项目，投标截止后投标人不足3家或者通过资格审查或符合性审查的投标人不足3家的，除采购任务取消情形外，按照以下方式处理：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（一）招标文件存在不合理条款或者招标程序不符合规定的，采购人、采购代理机构改正后依法重新招标；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（二）招标文件没有不合理条款、招标程序符合规定，需要采用其他采购方式采购的，采购人应当依法报财政部门批准。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第四十四条　公开招标采购项目开标结束后，采购人或者采购代理机构应当依法对投标人的资格进行审查。</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合格投标人不足3家的，不得评标。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第四十五条　采购人或者采购代理机构负责组织评标工作，并履行下列职责：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（一）核对评审专家身份和采购人代表授权函，对评审专家在政府采购活动中的职责履行情况予以记录，并及时将有关违法违规行为向财政部门报告；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（二）宣布评标纪律；</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（三）公布投标人名单，告知评审专家应当回避的情形；</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（四）组织评标委员会推选评标组长，采购人代表不得担任组长；</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（五）在评标期间采取必要的通讯管理措施，保证评标活动不受外界干扰；</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（六）根据评标委员会的要求介绍政府采购相关政策法规、招标文件；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（七）维护评标秩序，监督评标委员会依照招标文件规定的评标程序、方法和标准进行独立评审，及时制止和纠正采购人代表、评审专家的倾向性言论或者违法违规行为；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（八）核对评标结果，有本办法第六十四条规定情形的，要求评标委员会复核或者书面说明理由，评标委员会拒绝的，应予记录并向本级财政部门报告；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（九）评审工作完成后，按照规定向评审专家支付劳务报酬和异地评审差旅费，不得向评审专家以外的其他人员支付评审劳务报酬；</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（十）处理与评标有关的其他事项。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采购人可以在评标前说明项目背景和采购需求，说明内容不得含有歧视性、倾向性意见，不得超出招标文件所述范围。说明应当提交书面材料，并随采购文件一并存档。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第四十六条　评标委员会负责具体评标事务，并独立履行下列职责：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（一）审查、评价投标文件是否符合招标文件的商务、技术等实质性要求；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（二）要求投标人对投标文件有关事项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澄清或者说明；</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（三）对投标文件进行比较和评价；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（四）确定中标候选人名单，以及根据采购人委托直接确定中标人；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（五）向采购人、采购代理机构或者有关部门报告评标中发现的违法行为。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第四十七条　评标委员会由采购人代表和评审专家组成，成员人数应当为5人以上单数，其中评审专家不得少于成员总数的三分之二。</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采购项目符合下列情形之一的，评标委员会成员人数应当为7人以上单数：</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（一）采购预算金额在1000万元以上；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（二）技术复杂；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（三）社会影响较大。</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评审专家对本单位的采购项目只能作为采购人代表参与评标，本办法第四十八条第二款规定情形除外。采购代理机构工作人员不得参加由本机构代理的政府采购项目的评标。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评标委员会成员名单在评标结果公告前应当保密。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第四十八条　采购人或者采购代理机构应当从</w:t>
      </w:r>
      <w:r>
        <w:rPr>
          <w:rFonts w:asciiTheme="minorEastAsia" w:hAnsiTheme="minorEastAsia" w:cstheme="minorEastAsia" w:hint="eastAsia"/>
          <w:shd w:val="clear" w:color="FFFFFF" w:fill="D9D9D9"/>
        </w:rPr>
        <w:t>省级以上财政部门设立的政府采购评审专家库中，通过随机方式抽取评审专家。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对技术复杂、专业性强的采购项目，通过随机方式难以确定合适评审专家的，经主管预算单位同意，采购人可以自行选定相应专业领域的评审专家。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第四十九条　评标中因评标委员会成员缺席、回避或者健康等特殊原因导致评标委员会组成不符合本办法规定的，采购人或者采购代理机构应当依法补足后继续评标。被更换的评标委员会成员所</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的评标意见无效。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无法及时补足评标委员会成员的，采购人或者采购代理机构应当停止评标活动，封存所有投标文件和开标、评标资料，依法重新组建评标委员会进行评标。原评标委员会所</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的评标意见无效。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采购人或者采购代理机构应当将变更、重新组建评标委员会的情况予以记录，并随采购文件一并存档。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第五十条　评标委员会应当对符合资格的投标人的投标文件进行符合性审查，以确定其是否满足招标文件的实质性要求。</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第五十一条　对于投标文件中含义不明确、同类问题表述不一致或者有明显文字和计算错误的内容，评标委员会应当以书面形式要求投标人</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必要的澄清、说明或者补正。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第五十二条　评标委员会应当按照招标文件中规定的评标方法和标准，对符合性审查合格的投标文件进行商务和技术评估，综合比较与评价。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第五十三条　评标方法分为最低评标价法和综合评分法。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第五十四条　最低评标价法，是指投标文件满足招标文件全部实质性要求，且投标报价最低的投标人为中标候选人的评标方法。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技术、服务等标准统一的货物服务项目，应当采用最低评标价法。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采用最低评标价法评标时，除了算术修正和落实政府采购政策需进行的价格扣除外，不能对投标人的投标价格进行任何调整。</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第五十五条　综合评分法，是指投标文件满足招标文件全部实质性要求，</w:t>
      </w:r>
      <w:proofErr w:type="gramStart"/>
      <w:r>
        <w:rPr>
          <w:rFonts w:asciiTheme="minorEastAsia" w:hAnsiTheme="minorEastAsia" w:cstheme="minorEastAsia" w:hint="eastAsia"/>
        </w:rPr>
        <w:t>且按照</w:t>
      </w:r>
      <w:proofErr w:type="gramEnd"/>
      <w:r>
        <w:rPr>
          <w:rFonts w:asciiTheme="minorEastAsia" w:hAnsiTheme="minorEastAsia" w:cstheme="minorEastAsia" w:hint="eastAsia"/>
        </w:rPr>
        <w:t>评审因素的量化指标评审得分最高的投标人为中标候选人的评标方法。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评审因素的设定应当与投标人所提供货物服务的质量相关，包括投标报价、技术或者服务水平、履约能力、售后服务等。资格条件不得作为评审因素。评审因素应当在招标文件中规定。</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评审因素应当细化和量化，且与相应的商务条件和采购需求对应。商务条件和采购需求指标有区间规定的，评审因素应当量化到相应区间，并设置各区间对应的不同分值。</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评标时，评标委员会各成员应当独立对每个投标人的投标文件进行评价，并汇总每个投标人的得分。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w:t>
      </w:r>
      <w:r>
        <w:rPr>
          <w:rFonts w:asciiTheme="minorEastAsia" w:hAnsiTheme="minorEastAsia" w:cstheme="minorEastAsia" w:hint="eastAsia"/>
          <w:color w:val="0000FF"/>
        </w:rPr>
        <w:t>货物项目的价格</w:t>
      </w:r>
      <w:proofErr w:type="gramStart"/>
      <w:r>
        <w:rPr>
          <w:rFonts w:asciiTheme="minorEastAsia" w:hAnsiTheme="minorEastAsia" w:cstheme="minorEastAsia" w:hint="eastAsia"/>
          <w:color w:val="0000FF"/>
        </w:rPr>
        <w:t>分值占</w:t>
      </w:r>
      <w:proofErr w:type="gramEnd"/>
      <w:r>
        <w:rPr>
          <w:rFonts w:asciiTheme="minorEastAsia" w:hAnsiTheme="minorEastAsia" w:cstheme="minorEastAsia" w:hint="eastAsia"/>
          <w:color w:val="0000FF"/>
        </w:rPr>
        <w:t>总分值的比重不得低于30%；服务项目的价格</w:t>
      </w:r>
      <w:proofErr w:type="gramStart"/>
      <w:r>
        <w:rPr>
          <w:rFonts w:asciiTheme="minorEastAsia" w:hAnsiTheme="minorEastAsia" w:cstheme="minorEastAsia" w:hint="eastAsia"/>
          <w:color w:val="0000FF"/>
        </w:rPr>
        <w:t>分值占</w:t>
      </w:r>
      <w:proofErr w:type="gramEnd"/>
      <w:r>
        <w:rPr>
          <w:rFonts w:asciiTheme="minorEastAsia" w:hAnsiTheme="minorEastAsia" w:cstheme="minorEastAsia" w:hint="eastAsia"/>
          <w:color w:val="0000FF"/>
        </w:rPr>
        <w:t>总分值的比重不得低于10%。执行国家统一定价标准和采用固定价格采购的项目，其价格不列为评审因素。</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价格分应当采用低价优先法计算，即满足招标文件要求且投标价格最低的投标报价为评标基准价，其价格分为满分。其他投标人的价格</w:t>
      </w:r>
      <w:proofErr w:type="gramStart"/>
      <w:r>
        <w:rPr>
          <w:rFonts w:asciiTheme="minorEastAsia" w:hAnsiTheme="minorEastAsia" w:cstheme="minorEastAsia" w:hint="eastAsia"/>
        </w:rPr>
        <w:t>分统一</w:t>
      </w:r>
      <w:proofErr w:type="gramEnd"/>
      <w:r>
        <w:rPr>
          <w:rFonts w:asciiTheme="minorEastAsia" w:hAnsiTheme="minorEastAsia" w:cstheme="minorEastAsia" w:hint="eastAsia"/>
        </w:rPr>
        <w:t>按照下列公式计算：</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投标报价得分=(评标基准价／投标报价)×100</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评标总得分＝F1×A1＋F2×A2＋……＋</w:t>
      </w:r>
      <w:proofErr w:type="spellStart"/>
      <w:r>
        <w:rPr>
          <w:rFonts w:asciiTheme="minorEastAsia" w:hAnsiTheme="minorEastAsia" w:cstheme="minorEastAsia" w:hint="eastAsia"/>
        </w:rPr>
        <w:t>Fn</w:t>
      </w:r>
      <w:proofErr w:type="spellEnd"/>
      <w:r>
        <w:rPr>
          <w:rFonts w:asciiTheme="minorEastAsia" w:hAnsiTheme="minorEastAsia" w:cstheme="minorEastAsia" w:hint="eastAsia"/>
        </w:rPr>
        <w:t>×An</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F1、F2……</w:t>
      </w:r>
      <w:proofErr w:type="spellStart"/>
      <w:r>
        <w:rPr>
          <w:rFonts w:asciiTheme="minorEastAsia" w:hAnsiTheme="minorEastAsia" w:cstheme="minorEastAsia" w:hint="eastAsia"/>
        </w:rPr>
        <w:t>Fn</w:t>
      </w:r>
      <w:proofErr w:type="spellEnd"/>
      <w:r>
        <w:rPr>
          <w:rFonts w:asciiTheme="minorEastAsia" w:hAnsiTheme="minorEastAsia" w:cstheme="minorEastAsia" w:hint="eastAsia"/>
        </w:rPr>
        <w:t>分别为各项评审因素的得分；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A1、A2、……An 分别为各项评审因素所占的权重(A1＋A2＋……＋An＝1)。</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评标过程中，不得去掉报价中的最高报价和最低报价。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因落实政府采购政策进行价格调整的，以调整后的价格计算评标基准价和投标报价。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第五十七条　采用综合评分法的，评标结果按评审后得分由高到低顺序排列。得分相同的，按投标报价由低到高顺序排列。得分且投标报价相同的并列。投标文件满足招标文件全部实质性要求，</w:t>
      </w:r>
      <w:proofErr w:type="gramStart"/>
      <w:r>
        <w:rPr>
          <w:rFonts w:asciiTheme="minorEastAsia" w:hAnsiTheme="minorEastAsia" w:cstheme="minorEastAsia" w:hint="eastAsia"/>
        </w:rPr>
        <w:t>且按照</w:t>
      </w:r>
      <w:proofErr w:type="gramEnd"/>
      <w:r>
        <w:rPr>
          <w:rFonts w:asciiTheme="minorEastAsia" w:hAnsiTheme="minorEastAsia" w:cstheme="minorEastAsia" w:hint="eastAsia"/>
        </w:rPr>
        <w:t>评审因素的量化指标评审得分最高的投标人为排名第一的中标候选人。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第五十八条　评标委员会根据全体评标成员签字的原始评标记录和评标结果编写评标报告。评标报告应当包括以下内容：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（一）招标公告刊登的媒体名称、开标日期和地点；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（二）投标人名单和评标委员会成员名单；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（三）评标方法和标准；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（四）开标记录和评标情况及说明，包括无效投标人名单及原因；</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（五）评标结果，确定的中标候选人名单或者经采购人委托直接确定的中标人；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（六）其他需要说明的情况，包括评标过程中投标人根据评标委员会要求进行的澄清、说明或者补正，评标委员会成员的更换等。</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第五十九条　投标文件报价出现前后不一致的，除招标文件另有规定外，按照下列规定修正：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（一）投标文件中开标一览表（报价表）内容与投标文件中相应内容不一致的，以开标一览表（报价表）为准；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（二）大写金额和小写金额不一致的，以大写金额为准；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（三）单价金额小数点或者百分比有明显错位的，以开标一览表的总价为准，并修改单价；</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（四）总价金额与按单价汇总金额不一致的，以单价金额计算结果为准。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同时出现两种以上不一致的，按照前款规定的顺序修正。修正后的报价按照本办法第五十一条第二款的规定经投标人确认后产生约束力，投标人不确认的，其投标无效。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第六十一条　评标委员会成员对需要共同认定的事项存在争议的，应当按照少数服从多数的原则</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结论。持不同意见的评标委员会成员应当在评标报告上签署不同意见及理由，否则视为同意评标报告。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第六十二条　评标委员会及其成员不得有下列行为：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（一）确定参与评标至评标结束前私自接触投标人；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（二）接受投标人提出的与投标文件不一致的澄清或者说明，本办法第五十一条规定的情形除外；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（三）违反评标纪律发表倾向性意见或者征询采购人的倾向性意见；</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（四）对需要专业判断的主观评审因素协商评分；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（五）在评标过程中擅离职守，影响评标程序正常进行的；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（六）记录、复制或者带走任何评标资料；</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（七）其他不遵守评标纪律的行为。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评标委员会成员有前款第一至五项行为之一的，其评审意见无效，并不得获取评审劳务报酬和报销异地评审差旅费。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第六十三条　投标人存在下列情况之一的，投标无效:</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（一）未按照招标文件的规定提交投标保证金的；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（二）投标文件未按招标文件要求签署、盖章的；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（三）不具备招标文件中规定的资格要求的；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（四）报价超过招标文件中规定的预算金额或者最高限价的；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（五）投标文件含有采购人不能接受的附加条件的;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（六）法律、法规和招标文件规定的其他无效情形。</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第六十四条　评标结果汇总完成后，除下列情形外，任何人不得修改评标结果：</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（一）分值汇总计算错误的；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（二）分项评分超出评分标准范围的；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（三）评标委员会成员对客观评审因素评分不一致的；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（四）经评标委员会认定评分畸高、</w:t>
      </w:r>
      <w:proofErr w:type="gramStart"/>
      <w:r>
        <w:rPr>
          <w:rFonts w:asciiTheme="minorEastAsia" w:hAnsiTheme="minorEastAsia" w:cstheme="minorEastAsia" w:hint="eastAsia"/>
        </w:rPr>
        <w:t>畸</w:t>
      </w:r>
      <w:proofErr w:type="gramEnd"/>
      <w:r>
        <w:rPr>
          <w:rFonts w:asciiTheme="minorEastAsia" w:hAnsiTheme="minorEastAsia" w:cstheme="minorEastAsia" w:hint="eastAsia"/>
        </w:rPr>
        <w:t>低的。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投标人对本条第一款情形提出质疑的，采购人或者采购代理机构可以组织原评标委员会进行重新评审，重新评审改变评标结果的，应当书面报告本级财政部门。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有关人员对评标情况以及在评标过程中获悉的国家秘密、商业秘密负有保密责任。</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第六十七条　评标委员会或者其成员存在下列情形导致评标结果无效的，采购人、采购代理机构可以重新组建评标委员会进行评标，并书面报告本级财政部门，但采购合同已经履行的除外：</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（一）评标委员会组成不符合本办法规定的；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（二）有本办法第六十二条第一至五项情形的；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（三）评标委员会及其成员独立评标受到非法干预的；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（四）有政府采购法实施条例第七十五条规定的违法行为的。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有违法违规行为的原评标委员会成员不得参加重新组建的评标委员会。</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第五章　中标和合同</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第六十八条　采购代理机构应当在评标结束后2个工作日内将评标报告送采购人。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采购人自行组织招标的，应当在评标结束后5个工作日内确定中标人。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采购人在收到评标报告5个工作日内未按评标报告推荐的中标候选人顺序确定中标人，又不能说明合法理由的，视同按评标报告推荐的顺序确定排名第一的中标候选人为中标人。</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第六十九条　采购人或者采购代理机构应当自中标人确定之日起2个工作日内，在省级以上财政部门指定的媒体上公告中标结果，招标文件应当随中标结果同时公告。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中标结果公告内容应当包括采购人及其委托的采购代理机构的名称、地址、联系方式，项目名称和项目编号，中标人名称、地址和中标金额，主要中标标的</w:t>
      </w:r>
      <w:proofErr w:type="gramStart"/>
      <w:r>
        <w:rPr>
          <w:rFonts w:asciiTheme="minorEastAsia" w:hAnsiTheme="minorEastAsia" w:cstheme="minorEastAsia" w:hint="eastAsia"/>
        </w:rPr>
        <w:t>的</w:t>
      </w:r>
      <w:proofErr w:type="gramEnd"/>
      <w:r>
        <w:rPr>
          <w:rFonts w:asciiTheme="minorEastAsia" w:hAnsiTheme="minorEastAsia" w:cstheme="minorEastAsia" w:hint="eastAsia"/>
        </w:rPr>
        <w:t>名称、规格型号、数量、单价、服务要求，中标公告期限以及评审专家名单。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w:t>
      </w:r>
      <w:r w:rsidRPr="00EB1D22">
        <w:rPr>
          <w:rFonts w:asciiTheme="minorEastAsia" w:hAnsiTheme="minorEastAsia" w:cstheme="minorEastAsia" w:hint="eastAsia"/>
          <w:highlight w:val="yellow"/>
        </w:rPr>
        <w:t>中标公告期限为1个工作日</w:t>
      </w:r>
      <w:r>
        <w:rPr>
          <w:rFonts w:asciiTheme="minorEastAsia" w:hAnsiTheme="minorEastAsia" w:cstheme="minorEastAsia" w:hint="eastAsia"/>
        </w:rPr>
        <w:t>。</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邀请招标采购人采用书面推荐方式产生符合资格条件的潜在投标人的，还应当将所有被推荐供应商名单和推荐理</w:t>
      </w:r>
      <w:bookmarkStart w:id="0" w:name="_GoBack"/>
      <w:bookmarkEnd w:id="0"/>
      <w:r>
        <w:rPr>
          <w:rFonts w:asciiTheme="minorEastAsia" w:hAnsiTheme="minorEastAsia" w:cstheme="minorEastAsia" w:hint="eastAsia"/>
        </w:rPr>
        <w:t>由随中标结果同时公告。</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第七十条　中标通知书发出后，采购人不得违法改变中标结果，中标人无正当理由不得放弃中标。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第七十一条　采购人应当自中标通知书发出之日起30日内，按照招标文件和中标人投标文件的规定，与中标人签订书面合同。所签订的合同不得对招标文件确定的事项和中标人投标文件作实质性修改。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采购人不得向中标人提出任何不合理的要求作为签订合同的条件。</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第七十二条　政府采购合同应当包括采购人与中标人的名称和住所、标的、数量、质量、价款或者报酬、履行期限及地点和方式、验收要求、违约责任、解决争议的方法等内容。</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第七十三条　采购人与中标人应当根据合同的约定依法履行合同义务。</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政府采购合同的履行、违约责任和解决争议的方法等适用《中华人民共和国合同法》。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第七十四条　采购人应当及时对采购项目进行验收。采购人可以邀请参加本项目的其他投标人或者第三方机构参与验收。参与验收的投标人或者第三方机构的意见作为</w:t>
      </w:r>
      <w:proofErr w:type="gramStart"/>
      <w:r>
        <w:rPr>
          <w:rFonts w:asciiTheme="minorEastAsia" w:hAnsiTheme="minorEastAsia" w:cstheme="minorEastAsia" w:hint="eastAsia"/>
        </w:rPr>
        <w:t>验收书</w:t>
      </w:r>
      <w:proofErr w:type="gramEnd"/>
      <w:r>
        <w:rPr>
          <w:rFonts w:asciiTheme="minorEastAsia" w:hAnsiTheme="minorEastAsia" w:cstheme="minorEastAsia" w:hint="eastAsia"/>
        </w:rPr>
        <w:t>的参考资料一并存档。</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第七十五条　采购人应当加强对中标人的履约管理，并按照采购合同约定，及时向中标人支付采购资金。对于中标人违反采购合同约定的行为，采购人应当及时处理，依法追究其违约责任。</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第七十六条　采购人、采购代理机构应当建立真实完整的招标采购档案，妥善保存每项采购活动的采购文件。</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第六章　法律责任</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（一）未按照本办法的规定编制采购需求的；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（二）违反本办法第六条第二款规定的；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（三）未在规定时间内确定中标人的；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（四）向中标人提出不合理要求作为签订合同条件的。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（一）违反本办法第八条第二款规定的；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（二）设定最低限价的；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（三）未按照规定进行资格预审或者资格审查的；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（四）违反本办法规定确定招标文件售价的；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（五）未按规定对开标、评标活动进行全程录音录像的；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（六）擅自终止招标活动的；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（七）未按照规定进行开标和组织评标的；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（八）未按照规定退还投标保证金的；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（九）违反本办法规定进行重新评审或者重新组建评标委员会进行评标的；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（十）开标前泄露已获取招标文件的潜在投标人的名称、数量或者其他可能影响公平竞争的有关招标投标情况的；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（十一）未妥善保存采购文件的；</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（十二）其他违反本办法规定的情形。</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第七十九条　有本办法第七十七条、第七十八条规定的违法行为之一，</w:t>
      </w:r>
      <w:proofErr w:type="gramStart"/>
      <w:r>
        <w:rPr>
          <w:rFonts w:asciiTheme="minorEastAsia" w:hAnsiTheme="minorEastAsia" w:cstheme="minorEastAsia" w:hint="eastAsia"/>
        </w:rPr>
        <w:t>经改正</w:t>
      </w:r>
      <w:proofErr w:type="gramEnd"/>
      <w:r>
        <w:rPr>
          <w:rFonts w:asciiTheme="minorEastAsia" w:hAnsiTheme="minorEastAsia" w:cstheme="minorEastAsia" w:hint="eastAsia"/>
        </w:rPr>
        <w:t>后仍然影响或者可能影响中标结果的，依照政府采购法实施条例第七十一条规定处理。</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lastRenderedPageBreak/>
        <w:t xml:space="preserve">　　第八十条　政府采购当事人违反本办法规定，给他人造成损失的，依法承担民事责任。</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第八十一条　评标委员会成员有本办法第六十二条所</w:t>
      </w:r>
      <w:proofErr w:type="gramStart"/>
      <w:r>
        <w:rPr>
          <w:rFonts w:asciiTheme="minorEastAsia" w:hAnsiTheme="minorEastAsia" w:cstheme="minorEastAsia" w:hint="eastAsia"/>
        </w:rPr>
        <w:t>列行</w:t>
      </w:r>
      <w:proofErr w:type="gramEnd"/>
      <w:r>
        <w:rPr>
          <w:rFonts w:asciiTheme="minorEastAsia" w:hAnsiTheme="minorEastAsia" w:cstheme="minorEastAsia" w:hint="eastAsia"/>
        </w:rPr>
        <w:t>为之一的，由财政部门责令限期改正；情节严重的，给予警告，并对其不良行为予以记录。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第八十二条　财政部门应当依法履行政府采购监督管理职责。财政部门及其工作人员在履行监督管理职责中存在懒政</w:t>
      </w:r>
      <w:proofErr w:type="gramStart"/>
      <w:r>
        <w:rPr>
          <w:rFonts w:asciiTheme="minorEastAsia" w:hAnsiTheme="minorEastAsia" w:cstheme="minorEastAsia" w:hint="eastAsia"/>
        </w:rPr>
        <w:t>怠</w:t>
      </w:r>
      <w:proofErr w:type="gramEnd"/>
      <w:r>
        <w:rPr>
          <w:rFonts w:asciiTheme="minorEastAsia" w:hAnsiTheme="minorEastAsia" w:cstheme="minorEastAsia" w:hint="eastAsia"/>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A5649F" w:rsidRDefault="00603ABD">
      <w:pPr>
        <w:pStyle w:val="a3"/>
        <w:widowControl/>
        <w:spacing w:line="15" w:lineRule="atLeast"/>
        <w:jc w:val="center"/>
        <w:rPr>
          <w:rFonts w:asciiTheme="minorEastAsia" w:hAnsiTheme="minorEastAsia" w:cstheme="minorEastAsia"/>
        </w:rPr>
      </w:pPr>
      <w:r>
        <w:rPr>
          <w:rStyle w:val="a4"/>
          <w:rFonts w:asciiTheme="minorEastAsia" w:hAnsiTheme="minorEastAsia" w:cstheme="minorEastAsia" w:hint="eastAsia"/>
        </w:rPr>
        <w:t>第七章　附　则</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第八十三条　政府采购货物服务电子招标投标、政府采购货物中的进口机电产品招标投标有关特殊事宜，由财政部另行规定。</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第八十四条　本办法所称主管预算单位是指负有编制部门预算职责，向本级财政部门申报预算的国家机关、事业单位和团体组织。</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第八十五条　本办法规定按日计算期间的，开始当天不计入，从次日开始计算。期限的最后一日是国家法定节假日的，顺延到节假日后的次日为期限的最后一日。</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第八十六条  本办法所称的“以上”、“以下”、“内”、“以内”，包括本数；所称的“不足”，不包括本数。</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第八十七条　各省、自治区、直辖市财政部门可以根据本办法制定具体实施办法。</w:t>
      </w:r>
    </w:p>
    <w:p w:rsidR="00A5649F" w:rsidRDefault="00603ABD">
      <w:pPr>
        <w:pStyle w:val="a3"/>
        <w:widowControl/>
        <w:spacing w:line="15" w:lineRule="atLeast"/>
        <w:jc w:val="both"/>
        <w:rPr>
          <w:rFonts w:asciiTheme="minorEastAsia" w:hAnsiTheme="minorEastAsia" w:cstheme="minorEastAsia"/>
        </w:rPr>
      </w:pPr>
      <w:r>
        <w:rPr>
          <w:rFonts w:asciiTheme="minorEastAsia" w:hAnsiTheme="minorEastAsia" w:cstheme="minorEastAsia" w:hint="eastAsia"/>
        </w:rPr>
        <w:t xml:space="preserve">　　第八十八条　本办法自2017年10月1日起施行。财政部2004年8月11日发布的《政府采购货物和服务招标投标管理办法》（财政部令第18号）同时废止。</w:t>
      </w:r>
    </w:p>
    <w:p w:rsidR="00A5649F" w:rsidRDefault="00603ABD">
      <w:pPr>
        <w:widowControl/>
        <w:jc w:val="left"/>
        <w:rPr>
          <w:rFonts w:asciiTheme="minorEastAsia" w:hAnsiTheme="minorEastAsia" w:cstheme="minorEastAsia"/>
          <w:sz w:val="24"/>
        </w:rPr>
      </w:pPr>
      <w:r>
        <w:rPr>
          <w:rFonts w:asciiTheme="minorEastAsia" w:hAnsiTheme="minorEastAsia" w:cstheme="minorEastAsia" w:hint="eastAsia"/>
          <w:kern w:val="0"/>
          <w:sz w:val="24"/>
          <w:lang w:bidi="ar"/>
        </w:rPr>
        <w:t xml:space="preserve"> </w:t>
      </w:r>
    </w:p>
    <w:p w:rsidR="00A5649F" w:rsidRDefault="00A5649F">
      <w:pPr>
        <w:rPr>
          <w:rFonts w:asciiTheme="minorEastAsia" w:hAnsiTheme="minorEastAsia" w:cstheme="minorEastAsia"/>
          <w:sz w:val="24"/>
        </w:rPr>
      </w:pPr>
    </w:p>
    <w:sectPr w:rsidR="00A564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304" w:rsidRDefault="00452304" w:rsidP="00A758CB">
      <w:r>
        <w:separator/>
      </w:r>
    </w:p>
  </w:endnote>
  <w:endnote w:type="continuationSeparator" w:id="0">
    <w:p w:rsidR="00452304" w:rsidRDefault="00452304" w:rsidP="00A7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304" w:rsidRDefault="00452304" w:rsidP="00A758CB">
      <w:r>
        <w:separator/>
      </w:r>
    </w:p>
  </w:footnote>
  <w:footnote w:type="continuationSeparator" w:id="0">
    <w:p w:rsidR="00452304" w:rsidRDefault="00452304" w:rsidP="00A7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49F"/>
    <w:rsid w:val="00452304"/>
    <w:rsid w:val="00603ABD"/>
    <w:rsid w:val="00861362"/>
    <w:rsid w:val="00A5649F"/>
    <w:rsid w:val="00A758CB"/>
    <w:rsid w:val="00EB1D22"/>
    <w:rsid w:val="220008B9"/>
    <w:rsid w:val="27B0249B"/>
    <w:rsid w:val="34AD0F3D"/>
    <w:rsid w:val="58450919"/>
    <w:rsid w:val="7AD1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621946-6EDC-4AE9-9CED-3E98D464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character" w:customStyle="1" w:styleId="displayarti">
    <w:name w:val="displayarti"/>
    <w:basedOn w:val="a0"/>
    <w:qFormat/>
    <w:rPr>
      <w:color w:val="FFFFFF"/>
      <w:shd w:val="clear" w:color="auto" w:fill="A00000"/>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paragraph" w:customStyle="1" w:styleId="tc">
    <w:name w:val="tc"/>
    <w:basedOn w:val="a"/>
    <w:qFormat/>
    <w:pPr>
      <w:jc w:val="center"/>
    </w:pPr>
    <w:rPr>
      <w:rFonts w:cs="Times New Roman"/>
      <w:kern w:val="0"/>
    </w:rPr>
  </w:style>
  <w:style w:type="paragraph" w:styleId="a6">
    <w:name w:val="header"/>
    <w:basedOn w:val="a"/>
    <w:link w:val="a7"/>
    <w:rsid w:val="00A758C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758CB"/>
    <w:rPr>
      <w:rFonts w:asciiTheme="minorHAnsi" w:eastAsiaTheme="minorEastAsia" w:hAnsiTheme="minorHAnsi" w:cstheme="minorBidi"/>
      <w:kern w:val="2"/>
      <w:sz w:val="18"/>
      <w:szCs w:val="18"/>
    </w:rPr>
  </w:style>
  <w:style w:type="paragraph" w:styleId="a8">
    <w:name w:val="footer"/>
    <w:basedOn w:val="a"/>
    <w:link w:val="a9"/>
    <w:rsid w:val="00A758CB"/>
    <w:pPr>
      <w:tabs>
        <w:tab w:val="center" w:pos="4153"/>
        <w:tab w:val="right" w:pos="8306"/>
      </w:tabs>
      <w:snapToGrid w:val="0"/>
      <w:jc w:val="left"/>
    </w:pPr>
    <w:rPr>
      <w:sz w:val="18"/>
      <w:szCs w:val="18"/>
    </w:rPr>
  </w:style>
  <w:style w:type="character" w:customStyle="1" w:styleId="a9">
    <w:name w:val="页脚 字符"/>
    <w:basedOn w:val="a0"/>
    <w:link w:val="a8"/>
    <w:rsid w:val="00A758C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2014-10-29T12:08:00Z</dcterms:created>
  <dcterms:modified xsi:type="dcterms:W3CDTF">2019-07-02T02:31:00Z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