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04" w:firstLineChars="250"/>
        <w:jc w:val="center"/>
        <w:rPr>
          <w:rFonts w:hint="eastAsia" w:ascii="仿宋" w:hAnsi="仿宋" w:eastAsia="仿宋"/>
          <w:b/>
          <w:bCs/>
          <w:sz w:val="44"/>
          <w:szCs w:val="44"/>
          <w:lang w:val="en-US" w:eastAsia="zh-CN"/>
        </w:rPr>
      </w:pPr>
      <w:r>
        <w:rPr>
          <w:rFonts w:hint="eastAsia" w:ascii="仿宋" w:hAnsi="仿宋" w:eastAsia="仿宋"/>
          <w:b/>
          <w:bCs/>
          <w:sz w:val="44"/>
          <w:szCs w:val="44"/>
        </w:rPr>
        <w:t>贵州商学院</w:t>
      </w:r>
      <w:r>
        <w:rPr>
          <w:rFonts w:hint="eastAsia" w:ascii="仿宋" w:hAnsi="仿宋" w:eastAsia="仿宋"/>
          <w:b/>
          <w:bCs/>
          <w:sz w:val="44"/>
          <w:szCs w:val="44"/>
          <w:lang w:eastAsia="zh-CN"/>
        </w:rPr>
        <w:t>投放自动售货机</w:t>
      </w:r>
      <w:r>
        <w:rPr>
          <w:rFonts w:hint="eastAsia" w:ascii="仿宋" w:hAnsi="仿宋" w:eastAsia="仿宋"/>
          <w:b/>
          <w:bCs/>
          <w:sz w:val="44"/>
          <w:szCs w:val="44"/>
        </w:rPr>
        <w:t>商家</w:t>
      </w:r>
      <w:r>
        <w:rPr>
          <w:rFonts w:ascii="仿宋" w:hAnsi="仿宋" w:eastAsia="仿宋"/>
          <w:b/>
          <w:bCs/>
          <w:sz w:val="44"/>
          <w:szCs w:val="44"/>
        </w:rPr>
        <w:t>公开</w:t>
      </w:r>
      <w:r>
        <w:rPr>
          <w:rFonts w:hint="eastAsia" w:ascii="仿宋" w:hAnsi="仿宋" w:eastAsia="仿宋"/>
          <w:b/>
          <w:bCs/>
          <w:sz w:val="44"/>
          <w:szCs w:val="44"/>
        </w:rPr>
        <w:t>竞选方案</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为使本次商家竞选工作顺利进行，遵循公开、公正、公平的原则,维护招租与竞租双方的合法权益，各竞选人在报名时须仔细阅读本文件，具体详细说明和要求如下：</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一、竞选人须知</w:t>
      </w:r>
    </w:p>
    <w:tbl>
      <w:tblPr>
        <w:tblStyle w:val="5"/>
        <w:tblW w:w="10773" w:type="dxa"/>
        <w:tblInd w:w="-114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843"/>
        <w:gridCol w:w="79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条款号</w:t>
            </w:r>
          </w:p>
        </w:tc>
        <w:tc>
          <w:tcPr>
            <w:tcW w:w="184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内   容</w:t>
            </w:r>
          </w:p>
        </w:tc>
        <w:tc>
          <w:tcPr>
            <w:tcW w:w="7938" w:type="dxa"/>
          </w:tcPr>
          <w:p>
            <w:pPr>
              <w:spacing w:line="360" w:lineRule="auto"/>
              <w:jc w:val="left"/>
              <w:rPr>
                <w:rFonts w:ascii="宋体" w:hAnsi="宋体" w:eastAsia="宋体" w:cs="宋体"/>
                <w:sz w:val="24"/>
                <w:szCs w:val="24"/>
              </w:rPr>
            </w:pPr>
            <w:r>
              <w:rPr>
                <w:rFonts w:hint="eastAsia" w:ascii="宋体" w:hAnsi="宋体" w:eastAsia="宋体" w:cs="宋体"/>
                <w:sz w:val="24"/>
                <w:szCs w:val="24"/>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84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7938" w:type="dxa"/>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贵州商学院</w:t>
            </w:r>
            <w:r>
              <w:rPr>
                <w:rFonts w:hint="eastAsia" w:ascii="宋体" w:hAnsi="宋体" w:eastAsia="宋体" w:cs="宋体"/>
                <w:sz w:val="24"/>
                <w:szCs w:val="24"/>
                <w:lang w:eastAsia="zh-CN"/>
              </w:rPr>
              <w:t>投放自动售货机</w:t>
            </w:r>
            <w:r>
              <w:rPr>
                <w:rFonts w:hint="eastAsia" w:ascii="宋体" w:hAnsi="宋体" w:eastAsia="宋体" w:cs="宋体"/>
                <w:sz w:val="24"/>
                <w:szCs w:val="24"/>
              </w:rPr>
              <w:t>商家公开竞选（贵阳市白云区二十六大道1号</w:t>
            </w:r>
            <w:r>
              <w:rPr>
                <w:rFonts w:hint="eastAsia" w:ascii="宋体" w:hAnsi="宋体" w:eastAsia="宋体" w:cs="宋体"/>
                <w:sz w:val="24"/>
                <w:szCs w:val="24"/>
                <w:lang w:eastAsia="zh-CN"/>
              </w:rPr>
              <w:t>贵州商学院校内</w:t>
            </w:r>
            <w:r>
              <w:rPr>
                <w:rFonts w:hint="eastAsia" w:ascii="宋体" w:hAnsi="宋体" w:eastAsia="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99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84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基本情况</w:t>
            </w:r>
          </w:p>
        </w:tc>
        <w:tc>
          <w:tcPr>
            <w:tcW w:w="7938" w:type="dxa"/>
            <w:vAlign w:val="center"/>
          </w:tcPr>
          <w:p>
            <w:pPr>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rPr>
              <w:t>本次</w:t>
            </w:r>
            <w:r>
              <w:rPr>
                <w:rFonts w:hint="eastAsia" w:ascii="宋体" w:hAnsi="宋体" w:eastAsia="宋体" w:cs="宋体"/>
                <w:sz w:val="24"/>
                <w:szCs w:val="24"/>
                <w:lang w:eastAsia="zh-CN"/>
              </w:rPr>
              <w:t>竞选一家投放自动售货机公司，在校内安装投放自动售货机。自动售货机的分布情况为：尚智楼</w:t>
            </w:r>
            <w:r>
              <w:rPr>
                <w:rFonts w:hint="eastAsia" w:ascii="宋体" w:hAnsi="宋体" w:eastAsia="宋体" w:cs="宋体"/>
                <w:sz w:val="24"/>
                <w:szCs w:val="24"/>
                <w:lang w:val="en-US" w:eastAsia="zh-CN"/>
              </w:rPr>
              <w:t>1台，尚能楼1台，尚信楼1台，尚文楼1台，体育场2台，共6台。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84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竞选方式</w:t>
            </w:r>
          </w:p>
        </w:tc>
        <w:tc>
          <w:tcPr>
            <w:tcW w:w="7938" w:type="dxa"/>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公开竞选 高价中标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843" w:type="dxa"/>
          </w:tcPr>
          <w:p>
            <w:pPr>
              <w:spacing w:line="360" w:lineRule="auto"/>
              <w:jc w:val="center"/>
              <w:rPr>
                <w:rFonts w:ascii="宋体" w:hAnsi="宋体" w:eastAsia="宋体" w:cs="宋体"/>
                <w:sz w:val="24"/>
                <w:szCs w:val="24"/>
              </w:rPr>
            </w:pPr>
            <w:r>
              <w:rPr>
                <w:rFonts w:hint="eastAsia" w:ascii="宋体" w:hAnsi="宋体" w:eastAsia="宋体" w:cs="宋体"/>
                <w:sz w:val="24"/>
                <w:szCs w:val="24"/>
              </w:rPr>
              <w:t>最低</w:t>
            </w:r>
            <w:r>
              <w:rPr>
                <w:rFonts w:hint="eastAsia" w:ascii="宋体" w:hAnsi="宋体" w:eastAsia="宋体" w:cs="宋体"/>
                <w:sz w:val="24"/>
                <w:szCs w:val="24"/>
                <w:lang w:eastAsia="zh-CN"/>
              </w:rPr>
              <w:t>竞</w:t>
            </w:r>
            <w:r>
              <w:rPr>
                <w:rFonts w:hint="eastAsia" w:ascii="宋体" w:hAnsi="宋体" w:eastAsia="宋体" w:cs="宋体"/>
                <w:sz w:val="24"/>
                <w:szCs w:val="24"/>
              </w:rPr>
              <w:t>价</w:t>
            </w:r>
          </w:p>
        </w:tc>
        <w:tc>
          <w:tcPr>
            <w:tcW w:w="7938" w:type="dxa"/>
          </w:tcPr>
          <w:p>
            <w:pPr>
              <w:spacing w:line="360" w:lineRule="auto"/>
              <w:jc w:val="left"/>
              <w:rPr>
                <w:rFonts w:ascii="宋体" w:hAnsi="宋体" w:eastAsia="宋体" w:cs="宋体"/>
                <w:sz w:val="24"/>
                <w:szCs w:val="24"/>
              </w:rPr>
            </w:pPr>
            <w:r>
              <w:rPr>
                <w:rFonts w:hint="eastAsia" w:ascii="宋体" w:hAnsi="宋体" w:eastAsia="宋体" w:cs="宋体"/>
                <w:sz w:val="24"/>
                <w:szCs w:val="24"/>
                <w:highlight w:val="none"/>
              </w:rPr>
              <w:t>每</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rPr>
              <w:t>每台</w:t>
            </w:r>
            <w:r>
              <w:rPr>
                <w:rFonts w:hint="eastAsia" w:ascii="宋体" w:hAnsi="宋体" w:eastAsia="宋体" w:cs="宋体"/>
                <w:sz w:val="24"/>
                <w:szCs w:val="24"/>
                <w:highlight w:val="none"/>
                <w:lang w:val="en-US" w:eastAsia="zh-CN"/>
              </w:rPr>
              <w:t>200</w:t>
            </w:r>
            <w:r>
              <w:rPr>
                <w:rFonts w:ascii="宋体" w:hAnsi="宋体" w:eastAsia="宋体" w:cs="宋体"/>
                <w:sz w:val="24"/>
                <w:szCs w:val="24"/>
                <w:highlight w:val="none"/>
              </w:rPr>
              <w:t>元（</w:t>
            </w:r>
            <w:r>
              <w:rPr>
                <w:rFonts w:hint="eastAsia" w:ascii="宋体" w:hAnsi="宋体" w:eastAsia="宋体" w:cs="宋体"/>
                <w:sz w:val="24"/>
                <w:szCs w:val="24"/>
                <w:highlight w:val="none"/>
                <w:lang w:eastAsia="zh-CN"/>
              </w:rPr>
              <w:t>含</w:t>
            </w:r>
            <w:r>
              <w:rPr>
                <w:rFonts w:ascii="宋体" w:hAnsi="宋体" w:eastAsia="宋体" w:cs="宋体"/>
                <w:sz w:val="24"/>
                <w:szCs w:val="24"/>
                <w:highlight w:val="none"/>
              </w:rPr>
              <w:t>税</w:t>
            </w:r>
            <w:r>
              <w:rPr>
                <w:rFonts w:hint="eastAsia" w:ascii="宋体" w:hAnsi="宋体" w:eastAsia="宋体" w:cs="宋体"/>
                <w:sz w:val="24"/>
                <w:szCs w:val="24"/>
                <w:highlight w:val="none"/>
                <w:lang w:eastAsia="zh-CN"/>
              </w:rPr>
              <w:t>但</w:t>
            </w:r>
            <w:r>
              <w:rPr>
                <w:rFonts w:ascii="宋体" w:hAnsi="宋体" w:eastAsia="宋体" w:cs="宋体"/>
                <w:sz w:val="24"/>
                <w:szCs w:val="24"/>
                <w:highlight w:val="none"/>
              </w:rPr>
              <w:t>不含电费</w:t>
            </w:r>
            <w:r>
              <w:rPr>
                <w:rFonts w:hint="eastAsia" w:ascii="宋体" w:hAnsi="宋体" w:eastAsia="宋体" w:cs="宋体"/>
                <w:sz w:val="24"/>
                <w:szCs w:val="24"/>
                <w:highlight w:val="none"/>
                <w:lang w:eastAsia="zh-CN"/>
              </w:rPr>
              <w:t>，每度</w:t>
            </w:r>
            <w:r>
              <w:rPr>
                <w:rFonts w:ascii="宋体" w:hAnsi="宋体" w:eastAsia="宋体" w:cs="宋体"/>
                <w:sz w:val="24"/>
                <w:szCs w:val="24"/>
                <w:highlight w:val="none"/>
              </w:rPr>
              <w:t>电费</w:t>
            </w:r>
            <w:r>
              <w:rPr>
                <w:rFonts w:hint="eastAsia" w:ascii="宋体" w:hAnsi="宋体" w:eastAsia="宋体" w:cs="宋体"/>
                <w:sz w:val="24"/>
                <w:szCs w:val="24"/>
                <w:highlight w:val="none"/>
                <w:lang w:val="en-US" w:eastAsia="zh-CN"/>
              </w:rPr>
              <w:t>0.495元，</w:t>
            </w:r>
            <w:r>
              <w:rPr>
                <w:rFonts w:hint="eastAsia" w:ascii="宋体" w:hAnsi="宋体" w:eastAsia="宋体" w:cs="宋体"/>
                <w:sz w:val="24"/>
                <w:szCs w:val="24"/>
                <w:highlight w:val="none"/>
                <w:lang w:eastAsia="zh-CN"/>
              </w:rPr>
              <w:t>按售货机功率计算后一次性支付</w:t>
            </w:r>
            <w:r>
              <w:rPr>
                <w:rFonts w:hint="eastAsia" w:ascii="宋体" w:hAnsi="宋体" w:eastAsia="宋体" w:cs="宋体"/>
                <w:sz w:val="24"/>
                <w:szCs w:val="24"/>
                <w:highlight w:val="none"/>
                <w:lang w:val="en-US" w:eastAsia="zh-CN"/>
              </w:rPr>
              <w:t>10个月费用</w:t>
            </w:r>
            <w:r>
              <w:rPr>
                <w:rFonts w:ascii="宋体" w:hAnsi="宋体" w:eastAsia="宋体" w:cs="宋体"/>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1843" w:type="dxa"/>
          </w:tcPr>
          <w:p>
            <w:pPr>
              <w:spacing w:line="360" w:lineRule="auto"/>
              <w:jc w:val="center"/>
              <w:rPr>
                <w:rFonts w:ascii="宋体" w:hAnsi="宋体" w:eastAsia="宋体" w:cs="宋体"/>
                <w:sz w:val="24"/>
                <w:szCs w:val="24"/>
              </w:rPr>
            </w:pPr>
            <w:r>
              <w:rPr>
                <w:rFonts w:hint="eastAsia" w:ascii="宋体" w:hAnsi="宋体" w:eastAsia="宋体" w:cs="宋体"/>
                <w:sz w:val="24"/>
                <w:szCs w:val="24"/>
              </w:rPr>
              <w:t>租金支付方式</w:t>
            </w:r>
          </w:p>
        </w:tc>
        <w:tc>
          <w:tcPr>
            <w:tcW w:w="7938" w:type="dxa"/>
          </w:tcPr>
          <w:p>
            <w:pPr>
              <w:spacing w:line="360" w:lineRule="auto"/>
              <w:jc w:val="left"/>
              <w:rPr>
                <w:rFonts w:ascii="宋体" w:hAnsi="宋体" w:eastAsia="宋体" w:cs="宋体"/>
                <w:sz w:val="24"/>
                <w:szCs w:val="24"/>
              </w:rPr>
            </w:pPr>
            <w:r>
              <w:rPr>
                <w:rFonts w:hint="eastAsia" w:ascii="宋体" w:hAnsi="宋体" w:eastAsia="宋体" w:cs="宋体"/>
                <w:sz w:val="24"/>
                <w:szCs w:val="24"/>
                <w:highlight w:val="none"/>
              </w:rPr>
              <w:t>合同签订后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个工作日内，一次性支付一年租金（一年按十个月计算，不计2月、8月租金）。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99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184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报名资格</w:t>
            </w:r>
          </w:p>
        </w:tc>
        <w:tc>
          <w:tcPr>
            <w:tcW w:w="7938" w:type="dxa"/>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1、承诺函（竞选人承诺对本次商家竞选公告和文件内容完全理解认同并没有异议、具备本项目运营能力的证明材料（自行承诺）</w:t>
            </w:r>
            <w:r>
              <w:rPr>
                <w:rFonts w:hint="eastAsia" w:ascii="宋体" w:hAnsi="宋体" w:eastAsia="宋体" w:cs="宋体"/>
                <w:sz w:val="24"/>
                <w:szCs w:val="24"/>
                <w:lang w:eastAsia="zh-CN"/>
              </w:rPr>
              <w:t>、中标后将与校方签订合同及按合同履约</w:t>
            </w:r>
            <w:r>
              <w:rPr>
                <w:rFonts w:hint="eastAsia" w:ascii="宋体" w:hAnsi="宋体" w:eastAsia="宋体" w:cs="宋体"/>
                <w:sz w:val="24"/>
                <w:szCs w:val="24"/>
              </w:rPr>
              <w:t>、参加本次招租前在相关经营活动中无不良经营记录及安全责任事件的书面声明、合同期内</w:t>
            </w:r>
            <w:r>
              <w:rPr>
                <w:rFonts w:hint="eastAsia" w:ascii="宋体" w:hAnsi="宋体" w:eastAsia="宋体" w:cs="宋体"/>
                <w:sz w:val="24"/>
                <w:szCs w:val="24"/>
                <w:lang w:eastAsia="zh-CN"/>
              </w:rPr>
              <w:t>自动售货机所售货物符合国家消费者权益保护、产品质量、食品安全、物价等相关规定</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rPr>
              <w:t>2、委托函（提供加盖法人印章的委托函、委托人和被委托人身份证复印件，如法人代表亲自到场不需提供委托函，只需提供身份证原件），附三证合一的营业执照复印件加盖公章（经营范围包含预包装食品销售），公司必须具备质量管理体系认证和食品安全管理体系认证（证书提供复印件加盖公章）</w:t>
            </w:r>
            <w:r>
              <w:rPr>
                <w:rFonts w:hint="eastAsia" w:ascii="宋体" w:hAnsi="宋体" w:eastAsia="宋体" w:cs="宋体"/>
                <w:sz w:val="24"/>
                <w:szCs w:val="24"/>
                <w:lang w:eastAsia="zh-CN"/>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3、投标保证金转账证明。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184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入场竞价资格</w:t>
            </w:r>
          </w:p>
        </w:tc>
        <w:tc>
          <w:tcPr>
            <w:tcW w:w="7938" w:type="dxa"/>
            <w:vAlign w:val="center"/>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1、报名回执单；2、身份证原件。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7</w:t>
            </w:r>
          </w:p>
        </w:tc>
        <w:tc>
          <w:tcPr>
            <w:tcW w:w="1843"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其它相关说明</w:t>
            </w:r>
          </w:p>
        </w:tc>
        <w:tc>
          <w:tcPr>
            <w:tcW w:w="7938" w:type="dxa"/>
            <w:vAlign w:val="center"/>
          </w:tcPr>
          <w:p>
            <w:pPr>
              <w:spacing w:line="360" w:lineRule="auto"/>
              <w:ind w:firstLine="480" w:firstLineChars="200"/>
              <w:rPr>
                <w:rFonts w:ascii="宋体" w:hAnsi="宋体" w:eastAsia="宋体" w:cs="宋体"/>
                <w:sz w:val="24"/>
                <w:szCs w:val="24"/>
                <w:highlight w:val="red"/>
              </w:rPr>
            </w:pPr>
            <w:r>
              <w:rPr>
                <w:rFonts w:hint="eastAsia" w:ascii="宋体" w:hAnsi="宋体" w:eastAsia="宋体" w:cs="宋体"/>
                <w:sz w:val="24"/>
                <w:szCs w:val="24"/>
              </w:rPr>
              <w:t>1、以对公账号缴纳投标保证金</w:t>
            </w:r>
            <w:r>
              <w:rPr>
                <w:rFonts w:hint="eastAsia" w:ascii="宋体" w:hAnsi="宋体" w:eastAsia="宋体" w:cs="宋体"/>
                <w:sz w:val="24"/>
                <w:szCs w:val="24"/>
                <w:lang w:val="en-US" w:eastAsia="zh-CN"/>
              </w:rPr>
              <w:t>100</w:t>
            </w:r>
            <w:r>
              <w:rPr>
                <w:rFonts w:hint="eastAsia" w:ascii="宋体" w:hAnsi="宋体" w:eastAsia="宋体" w:cs="宋体"/>
                <w:sz w:val="24"/>
                <w:szCs w:val="24"/>
              </w:rPr>
              <w:t>000元</w:t>
            </w:r>
            <w:r>
              <w:rPr>
                <w:rFonts w:hint="eastAsia" w:ascii="宋体" w:hAnsi="宋体" w:eastAsia="宋体" w:cs="宋体"/>
                <w:sz w:val="24"/>
                <w:szCs w:val="24"/>
                <w:lang w:eastAsia="zh-CN"/>
              </w:rPr>
              <w:t>（中选后自动转为履约保证金）</w:t>
            </w:r>
            <w:r>
              <w:rPr>
                <w:rFonts w:hint="eastAsia" w:ascii="宋体" w:hAnsi="宋体" w:eastAsia="宋体" w:cs="宋体"/>
                <w:sz w:val="24"/>
                <w:szCs w:val="24"/>
              </w:rPr>
              <w:t>；交投标保证金时间：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:00前</w:t>
            </w:r>
            <w:r>
              <w:rPr>
                <w:rFonts w:hint="eastAsia" w:ascii="宋体" w:hAnsi="宋体" w:eastAsia="宋体" w:cs="宋体"/>
                <w:sz w:val="24"/>
                <w:szCs w:val="24"/>
              </w:rPr>
              <w:t>；账号：23116001040001082，开户行：农行贵阳宅吉支行，单位名称：贵州商学院；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2、报名时间为：</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:00-</w:t>
            </w:r>
            <w:r>
              <w:rPr>
                <w:rFonts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w:t>
            </w:r>
            <w:r>
              <w:rPr>
                <w:rFonts w:ascii="宋体" w:hAnsi="宋体" w:eastAsia="宋体" w:cs="宋体"/>
                <w:sz w:val="24"/>
                <w:szCs w:val="24"/>
                <w:highlight w:val="none"/>
              </w:rPr>
              <w:t xml:space="preserve"> 0</w:t>
            </w:r>
            <w:r>
              <w:rPr>
                <w:rFonts w:hint="eastAsia" w:ascii="宋体" w:hAnsi="宋体" w:eastAsia="宋体" w:cs="宋体"/>
                <w:sz w:val="24"/>
                <w:szCs w:val="24"/>
                <w:highlight w:val="none"/>
              </w:rPr>
              <w:t>0；</w:t>
            </w:r>
            <w:r>
              <w:rPr>
                <w:rFonts w:hint="eastAsia" w:ascii="宋体" w:hAnsi="宋体" w:eastAsia="宋体" w:cs="宋体"/>
                <w:sz w:val="24"/>
                <w:szCs w:val="24"/>
              </w:rPr>
              <w:t>地点：贵州商学院思齐楼</w:t>
            </w:r>
            <w:r>
              <w:rPr>
                <w:rFonts w:hint="eastAsia" w:ascii="宋体" w:hAnsi="宋体" w:eastAsia="宋体" w:cs="宋体"/>
                <w:sz w:val="24"/>
                <w:szCs w:val="24"/>
                <w:lang w:val="en-US" w:eastAsia="zh-CN"/>
              </w:rPr>
              <w:t>212室</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竞选时间：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21</w:t>
            </w:r>
            <w:bookmarkStart w:id="0" w:name="_GoBack"/>
            <w:bookmarkEnd w:id="0"/>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10:00</w:t>
            </w:r>
            <w:r>
              <w:rPr>
                <w:rFonts w:hint="eastAsia" w:ascii="宋体" w:hAnsi="宋体" w:eastAsia="宋体" w:cs="宋体"/>
                <w:sz w:val="24"/>
                <w:szCs w:val="24"/>
                <w:highlight w:val="none"/>
              </w:rPr>
              <w:t>；竞</w:t>
            </w:r>
            <w:r>
              <w:rPr>
                <w:rFonts w:hint="eastAsia" w:ascii="宋体" w:hAnsi="宋体" w:eastAsia="宋体" w:cs="宋体"/>
                <w:sz w:val="24"/>
                <w:szCs w:val="24"/>
              </w:rPr>
              <w:t>选地点：贵州商学院会议中心（湖边）第三会议室（请提前半小时到场）；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3、投标人中标后必须仅限</w:t>
            </w:r>
            <w:r>
              <w:rPr>
                <w:rFonts w:hint="eastAsia" w:ascii="宋体" w:hAnsi="宋体" w:eastAsia="宋体" w:cs="宋体"/>
                <w:sz w:val="24"/>
                <w:szCs w:val="24"/>
                <w:highlight w:val="none"/>
                <w:lang w:eastAsia="zh-CN"/>
              </w:rPr>
              <w:t>预包装食品销售</w:t>
            </w:r>
            <w:r>
              <w:rPr>
                <w:rFonts w:hint="eastAsia" w:ascii="宋体" w:hAnsi="宋体" w:eastAsia="宋体" w:cs="宋体"/>
                <w:sz w:val="24"/>
                <w:szCs w:val="24"/>
              </w:rPr>
              <w:t>且不能转包；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4、违反承诺书内容，投标保证金将不予退还；</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5、本次竞选合同期三年，合同一年一签。每个年度结束后，经考核合格，可以续签下一年合同</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6、参加竞选人自行踏勘</w:t>
            </w:r>
            <w:r>
              <w:rPr>
                <w:rFonts w:hint="eastAsia" w:ascii="宋体" w:hAnsi="宋体" w:eastAsia="宋体" w:cs="宋体"/>
                <w:sz w:val="24"/>
                <w:szCs w:val="24"/>
                <w:lang w:eastAsia="zh-CN"/>
              </w:rPr>
              <w:t>；</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7、成交后安装投放自动售货机台数为6台；</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8、报名时还应提供退还保证金申请（需注明户名、账号、开户行等关键信息）和收据。</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9、疫情防控要求：报名及参加竞价时须佩戴口罩。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其它事宜详见贵州商学院官网。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2" w:type="dxa"/>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1843"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现场踏勘</w:t>
            </w:r>
          </w:p>
        </w:tc>
        <w:tc>
          <w:tcPr>
            <w:tcW w:w="7938" w:type="dxa"/>
            <w:vAlign w:val="center"/>
          </w:tcPr>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联系人：李老师；联系方式：</w:t>
            </w:r>
            <w:r>
              <w:rPr>
                <w:rFonts w:hint="eastAsia" w:ascii="宋体" w:hAnsi="宋体" w:eastAsia="宋体" w:cs="宋体"/>
                <w:sz w:val="24"/>
                <w:szCs w:val="24"/>
                <w:lang w:val="en-US" w:eastAsia="zh-CN"/>
              </w:rPr>
              <w:t>18786651696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2"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84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信息公布网站</w:t>
            </w:r>
          </w:p>
        </w:tc>
        <w:tc>
          <w:tcPr>
            <w:tcW w:w="7938"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贵州商学院官网</w:t>
            </w:r>
          </w:p>
        </w:tc>
      </w:tr>
    </w:tbl>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b/>
          <w:bCs/>
          <w:sz w:val="30"/>
          <w:szCs w:val="30"/>
        </w:rPr>
      </w:pPr>
      <w:r>
        <w:rPr>
          <w:rFonts w:hint="eastAsia" w:ascii="宋体" w:hAnsi="宋体" w:eastAsia="宋体" w:cs="宋体"/>
          <w:b/>
          <w:bCs/>
          <w:sz w:val="30"/>
          <w:szCs w:val="30"/>
        </w:rPr>
        <w:t>二、公开竞选流程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（一）提交竞选人资格认证资格并报名。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（二）按报名顺序发竞拍号码。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（三）举牌报价，每次举牌在上一报价基础上增加</w:t>
      </w:r>
      <w:r>
        <w:rPr>
          <w:rFonts w:hint="eastAsia" w:ascii="宋体" w:hAnsi="宋体" w:eastAsia="宋体" w:cs="宋体"/>
          <w:sz w:val="24"/>
          <w:szCs w:val="24"/>
          <w:lang w:val="en-US" w:eastAsia="zh-CN"/>
        </w:rPr>
        <w:t>50</w:t>
      </w:r>
      <w:r>
        <w:rPr>
          <w:rFonts w:hint="eastAsia" w:ascii="宋体" w:hAnsi="宋体" w:eastAsia="宋体" w:cs="宋体"/>
          <w:sz w:val="24"/>
          <w:szCs w:val="24"/>
        </w:rPr>
        <w:t>元整或</w:t>
      </w:r>
      <w:r>
        <w:rPr>
          <w:rFonts w:hint="eastAsia" w:ascii="宋体" w:hAnsi="宋体" w:eastAsia="宋体" w:cs="宋体"/>
          <w:sz w:val="24"/>
          <w:szCs w:val="24"/>
          <w:lang w:val="en-US" w:eastAsia="zh-CN"/>
        </w:rPr>
        <w:t>50</w:t>
      </w:r>
      <w:r>
        <w:rPr>
          <w:rFonts w:hint="eastAsia" w:ascii="宋体" w:hAnsi="宋体" w:eastAsia="宋体" w:cs="宋体"/>
          <w:sz w:val="24"/>
          <w:szCs w:val="24"/>
        </w:rPr>
        <w:t>的倍数。</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（竞选人举牌，并自行报价）</w:t>
      </w:r>
    </w:p>
    <w:p>
      <w:pPr>
        <w:spacing w:line="360" w:lineRule="auto"/>
        <w:ind w:firstLine="480" w:firstLineChars="200"/>
        <w:rPr>
          <w:rFonts w:ascii="仿宋" w:hAnsi="仿宋" w:eastAsia="仿宋"/>
          <w:sz w:val="32"/>
          <w:szCs w:val="32"/>
        </w:rPr>
      </w:pPr>
      <w:r>
        <w:rPr>
          <w:rFonts w:hint="eastAsia" w:ascii="宋体" w:hAnsi="宋体" w:eastAsia="宋体" w:cs="宋体"/>
          <w:sz w:val="24"/>
          <w:szCs w:val="24"/>
        </w:rPr>
        <w:t>（四）报价最高者中标。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D0"/>
    <w:rsid w:val="00012EC2"/>
    <w:rsid w:val="0006387C"/>
    <w:rsid w:val="00095D82"/>
    <w:rsid w:val="000A1644"/>
    <w:rsid w:val="00163C2D"/>
    <w:rsid w:val="001A6E65"/>
    <w:rsid w:val="00214F35"/>
    <w:rsid w:val="00250C58"/>
    <w:rsid w:val="002B5615"/>
    <w:rsid w:val="002D26F4"/>
    <w:rsid w:val="002E5D53"/>
    <w:rsid w:val="003D0AB7"/>
    <w:rsid w:val="0041138B"/>
    <w:rsid w:val="004550D9"/>
    <w:rsid w:val="00462733"/>
    <w:rsid w:val="00493DE0"/>
    <w:rsid w:val="0050412D"/>
    <w:rsid w:val="00586A44"/>
    <w:rsid w:val="00644730"/>
    <w:rsid w:val="0066659A"/>
    <w:rsid w:val="00681C6F"/>
    <w:rsid w:val="006B02F4"/>
    <w:rsid w:val="006E5567"/>
    <w:rsid w:val="00702DF4"/>
    <w:rsid w:val="0072347C"/>
    <w:rsid w:val="007A620D"/>
    <w:rsid w:val="007C00A7"/>
    <w:rsid w:val="007E7796"/>
    <w:rsid w:val="00803E12"/>
    <w:rsid w:val="00811489"/>
    <w:rsid w:val="00845EE4"/>
    <w:rsid w:val="008E5587"/>
    <w:rsid w:val="00902EDB"/>
    <w:rsid w:val="009731A1"/>
    <w:rsid w:val="00976C00"/>
    <w:rsid w:val="00986957"/>
    <w:rsid w:val="009F2B93"/>
    <w:rsid w:val="00A2561B"/>
    <w:rsid w:val="00A768E0"/>
    <w:rsid w:val="00A82F2C"/>
    <w:rsid w:val="00AA34A7"/>
    <w:rsid w:val="00AA386A"/>
    <w:rsid w:val="00AD37E2"/>
    <w:rsid w:val="00B01E8C"/>
    <w:rsid w:val="00B070F5"/>
    <w:rsid w:val="00B961B4"/>
    <w:rsid w:val="00B97063"/>
    <w:rsid w:val="00BA25BC"/>
    <w:rsid w:val="00BB2112"/>
    <w:rsid w:val="00BB6787"/>
    <w:rsid w:val="00BF53CE"/>
    <w:rsid w:val="00C238EF"/>
    <w:rsid w:val="00C3234D"/>
    <w:rsid w:val="00C469A5"/>
    <w:rsid w:val="00D25C4E"/>
    <w:rsid w:val="00D41859"/>
    <w:rsid w:val="00D90975"/>
    <w:rsid w:val="00DB192A"/>
    <w:rsid w:val="00DC7431"/>
    <w:rsid w:val="00DE30F0"/>
    <w:rsid w:val="00E2250A"/>
    <w:rsid w:val="00EA2342"/>
    <w:rsid w:val="00EA486B"/>
    <w:rsid w:val="00EB5FD0"/>
    <w:rsid w:val="00EC3EF6"/>
    <w:rsid w:val="00ED2A04"/>
    <w:rsid w:val="00F344D0"/>
    <w:rsid w:val="00F42BB5"/>
    <w:rsid w:val="00F767CD"/>
    <w:rsid w:val="00FE3C1D"/>
    <w:rsid w:val="024255B6"/>
    <w:rsid w:val="02A06E21"/>
    <w:rsid w:val="033A0B8B"/>
    <w:rsid w:val="097C6D15"/>
    <w:rsid w:val="09AB52A7"/>
    <w:rsid w:val="0B867103"/>
    <w:rsid w:val="0C5917F6"/>
    <w:rsid w:val="0D513827"/>
    <w:rsid w:val="0F680142"/>
    <w:rsid w:val="12F91D47"/>
    <w:rsid w:val="143F6EF9"/>
    <w:rsid w:val="164C6DAB"/>
    <w:rsid w:val="18855849"/>
    <w:rsid w:val="194D1D68"/>
    <w:rsid w:val="1A336D55"/>
    <w:rsid w:val="1BAA1C1F"/>
    <w:rsid w:val="1E624957"/>
    <w:rsid w:val="217A022B"/>
    <w:rsid w:val="26B47D06"/>
    <w:rsid w:val="291F68D9"/>
    <w:rsid w:val="298D074F"/>
    <w:rsid w:val="29A1215C"/>
    <w:rsid w:val="2A9B118E"/>
    <w:rsid w:val="2CEF295B"/>
    <w:rsid w:val="2D7A097A"/>
    <w:rsid w:val="2D914B0D"/>
    <w:rsid w:val="2E6764C9"/>
    <w:rsid w:val="2EE41859"/>
    <w:rsid w:val="2F7361D1"/>
    <w:rsid w:val="32A824F8"/>
    <w:rsid w:val="35546C4C"/>
    <w:rsid w:val="35B90CA1"/>
    <w:rsid w:val="3B9110DF"/>
    <w:rsid w:val="3DA6772D"/>
    <w:rsid w:val="3F6D5D08"/>
    <w:rsid w:val="3F99343A"/>
    <w:rsid w:val="49237259"/>
    <w:rsid w:val="4A73281B"/>
    <w:rsid w:val="4B401D0F"/>
    <w:rsid w:val="4B617ECF"/>
    <w:rsid w:val="4DCA21AF"/>
    <w:rsid w:val="4E327823"/>
    <w:rsid w:val="4E3357B8"/>
    <w:rsid w:val="4F4A6568"/>
    <w:rsid w:val="503B1BA2"/>
    <w:rsid w:val="512C703B"/>
    <w:rsid w:val="51333CA5"/>
    <w:rsid w:val="531037B7"/>
    <w:rsid w:val="539A4AC7"/>
    <w:rsid w:val="56B94EE2"/>
    <w:rsid w:val="58CD614A"/>
    <w:rsid w:val="603F4D8D"/>
    <w:rsid w:val="61500A5A"/>
    <w:rsid w:val="65561A37"/>
    <w:rsid w:val="679B2764"/>
    <w:rsid w:val="68904405"/>
    <w:rsid w:val="69097331"/>
    <w:rsid w:val="694A4D72"/>
    <w:rsid w:val="6A57386C"/>
    <w:rsid w:val="727366E6"/>
    <w:rsid w:val="752F1C88"/>
    <w:rsid w:val="796377C2"/>
    <w:rsid w:val="7A3619B6"/>
    <w:rsid w:val="7B907F3B"/>
    <w:rsid w:val="7C171793"/>
    <w:rsid w:val="7E952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A7050-2984-43B6-AFB1-2DF7D6CC5FF1}">
  <ds:schemaRefs/>
</ds:datastoreItem>
</file>

<file path=docProps/app.xml><?xml version="1.0" encoding="utf-8"?>
<Properties xmlns="http://schemas.openxmlformats.org/officeDocument/2006/extended-properties" xmlns:vt="http://schemas.openxmlformats.org/officeDocument/2006/docPropsVTypes">
  <Template>Normal</Template>
  <Pages>2</Pages>
  <Words>157</Words>
  <Characters>899</Characters>
  <Lines>7</Lines>
  <Paragraphs>2</Paragraphs>
  <TotalTime>48</TotalTime>
  <ScaleCrop>false</ScaleCrop>
  <LinksUpToDate>false</LinksUpToDate>
  <CharactersWithSpaces>1054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2020-11-09T02:02:00Z</dcterms:created>
  <dc:creator>崔陆奕</dc:creator>
  <cp:lastModifiedBy>Administrator</cp:lastModifiedBy>
  <cp:lastPrinted>2020-11-17T07:45:00Z</cp:lastPrinted>
  <dcterms:modified xsi:type="dcterms:W3CDTF">2021-12-13T08:35:23Z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C23E74697DD148219E81848013A5A830</vt:lpwstr>
  </property>
</Properties>
</file>