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440" w:lineRule="exact"/>
        <w:jc w:val="center"/>
        <w:rPr>
          <w:rFonts w:hint="eastAsia" w:ascii="方正小标宋简体" w:hAnsi="方正小标宋简体" w:eastAsia="方正小标宋简体" w:cs="方正小标宋简体"/>
          <w:bCs/>
          <w:color w:val="FF0000"/>
          <w:spacing w:val="40"/>
          <w:w w:val="75"/>
          <w:sz w:val="112"/>
          <w:szCs w:val="112"/>
        </w:rPr>
      </w:pPr>
      <w:r>
        <w:rPr>
          <w:rFonts w:hint="eastAsia" w:ascii="方正小标宋简体" w:hAnsi="方正小标宋简体" w:eastAsia="方正小标宋简体" w:cs="方正小标宋简体"/>
          <w:bCs/>
          <w:color w:val="FF0000"/>
          <w:spacing w:val="40"/>
          <w:w w:val="65"/>
          <w:sz w:val="96"/>
          <w:szCs w:val="96"/>
        </w:rPr>
        <w:t>贵州商学院</w:t>
      </w:r>
      <w:r>
        <w:rPr>
          <w:rFonts w:hint="eastAsia" w:ascii="方正小标宋简体" w:hAnsi="方正小标宋简体" w:eastAsia="方正小标宋简体" w:cs="方正小标宋简体"/>
          <w:bCs/>
          <w:color w:val="FF0000"/>
          <w:spacing w:val="40"/>
          <w:w w:val="65"/>
          <w:sz w:val="96"/>
          <w:szCs w:val="96"/>
          <w:lang w:val="en-US" w:eastAsia="zh-CN"/>
        </w:rPr>
        <w:t>教务处</w:t>
      </w:r>
      <w:r>
        <w:rPr>
          <w:rFonts w:hint="eastAsia" w:ascii="方正小标宋简体" w:hAnsi="方正小标宋简体" w:eastAsia="方正小标宋简体" w:cs="方正小标宋简体"/>
          <w:bCs/>
          <w:color w:val="FF0000"/>
          <w:spacing w:val="40"/>
          <w:w w:val="65"/>
          <w:sz w:val="96"/>
          <w:szCs w:val="96"/>
        </w:rPr>
        <w:t>文件</w:t>
      </w:r>
    </w:p>
    <w:p>
      <w:pPr>
        <w:spacing w:line="500" w:lineRule="exact"/>
        <w:rPr>
          <w:rFonts w:ascii="仿宋" w:hAnsi="仿宋" w:eastAsia="仿宋"/>
          <w:color w:val="000000"/>
          <w:sz w:val="32"/>
          <w:szCs w:val="32"/>
        </w:rPr>
      </w:pPr>
    </w:p>
    <w:p>
      <w:pPr>
        <w:spacing w:line="500" w:lineRule="exact"/>
        <w:rPr>
          <w:rFonts w:ascii="仿宋" w:hAnsi="仿宋" w:eastAsia="仿宋"/>
          <w:color w:val="000000"/>
          <w:sz w:val="32"/>
          <w:szCs w:val="32"/>
        </w:rPr>
      </w:pPr>
    </w:p>
    <w:p>
      <w:pPr>
        <w:spacing w:line="500" w:lineRule="exact"/>
        <w:rPr>
          <w:rFonts w:ascii="仿宋" w:hAnsi="仿宋" w:eastAsia="仿宋"/>
          <w:color w:val="000000"/>
          <w:sz w:val="32"/>
          <w:szCs w:val="32"/>
        </w:rPr>
      </w:pPr>
    </w:p>
    <w:p>
      <w:pPr>
        <w:spacing w:line="500" w:lineRule="exact"/>
        <w:jc w:val="center"/>
        <w:rPr>
          <w:rFonts w:ascii="仿宋" w:hAnsi="仿宋" w:eastAsia="仿宋"/>
          <w:color w:val="000000"/>
          <w:sz w:val="32"/>
          <w:szCs w:val="32"/>
        </w:rPr>
      </w:pPr>
      <w:r>
        <w:rPr>
          <w:rFonts w:hint="eastAsia" w:ascii="仿宋" w:hAnsi="仿宋" w:eastAsia="仿宋" w:cs="仿宋"/>
          <w:b w:val="0"/>
          <w:bCs w:val="0"/>
          <w:color w:val="auto"/>
          <w:sz w:val="32"/>
          <w:szCs w:val="32"/>
          <w:lang w:eastAsia="zh-CN"/>
        </w:rPr>
        <w:t>黔商院教发</w:t>
      </w: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eastAsia="zh-CN"/>
        </w:rPr>
        <w:t>2023</w:t>
      </w: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val="en-US" w:eastAsia="zh-CN"/>
        </w:rPr>
        <w:t>112</w:t>
      </w:r>
      <w:r>
        <w:rPr>
          <w:rFonts w:hint="eastAsia" w:ascii="仿宋" w:hAnsi="仿宋" w:eastAsia="仿宋" w:cs="仿宋"/>
          <w:b w:val="0"/>
          <w:bCs w:val="0"/>
          <w:color w:val="auto"/>
          <w:sz w:val="32"/>
          <w:szCs w:val="32"/>
        </w:rPr>
        <w:t>号</w:t>
      </w:r>
    </w:p>
    <w:p>
      <w:pPr>
        <w:spacing w:line="500" w:lineRule="exact"/>
        <w:jc w:val="center"/>
        <w:rPr>
          <w:rFonts w:hint="eastAsia"/>
          <w:lang w:eastAsia="zh-CN"/>
        </w:rPr>
      </w:pPr>
      <w:r>
        <mc:AlternateContent>
          <mc:Choice Requires="wps">
            <w:drawing>
              <wp:anchor distT="0" distB="0" distL="114300" distR="114300" simplePos="0" relativeHeight="251659264" behindDoc="1" locked="0" layoutInCell="1" allowOverlap="1">
                <wp:simplePos x="0" y="0"/>
                <wp:positionH relativeFrom="column">
                  <wp:posOffset>-99695</wp:posOffset>
                </wp:positionH>
                <wp:positionV relativeFrom="paragraph">
                  <wp:posOffset>95885</wp:posOffset>
                </wp:positionV>
                <wp:extent cx="5706110" cy="0"/>
                <wp:effectExtent l="0" t="12700" r="8890" b="15875"/>
                <wp:wrapNone/>
                <wp:docPr id="1" name="直接连接符 1"/>
                <wp:cNvGraphicFramePr/>
                <a:graphic xmlns:a="http://schemas.openxmlformats.org/drawingml/2006/main">
                  <a:graphicData uri="http://schemas.microsoft.com/office/word/2010/wordprocessingShape">
                    <wps:wsp>
                      <wps:cNvCnPr/>
                      <wps:spPr>
                        <a:xfrm>
                          <a:off x="0" y="0"/>
                          <a:ext cx="5706110" cy="0"/>
                        </a:xfrm>
                        <a:prstGeom prst="line">
                          <a:avLst/>
                        </a:prstGeom>
                        <a:ln w="25400" cap="flat" cmpd="sng">
                          <a:solidFill>
                            <a:srgbClr val="FF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7.85pt;margin-top:7.55pt;height:0pt;width:449.3pt;z-index:-251657216;mso-width-relative:page;mso-height-relative:page;" filled="f" stroked="t" coordsize="21600,21600" o:gfxdata="UEsDBAoAAAAAAIdO4kAAAAAAAAAAAAAAAAAEAAAAZHJzL1BLAwQUAAAACACHTuJAuy1CfNYAAAAJ&#10;AQAADwAAAGRycy9kb3ducmV2LnhtbE2PTU/DMAyG70j8h8hI3La0k1pKaboDCCS4MRiIW9a4TUXi&#10;VE32wb/HiAMc7ffR68fN+uSdOOAcx0AK8mUGAqkLZqRBwevL/aICEZMmo10gVPCFEdbt+VmjaxOO&#10;9IyHTRoEl1CstQKb0lRLGTuLXsdlmJA468PsdeJxHqSZ9ZHLvZOrLCul1yPxBasnvLXYfW72XsHj&#10;G27N9uPprgjO5P37Qxl7Wyp1eZFnNyASntIfDD/6rA4tO+3CnkwUTsEiL64Y5aDIQTBQVatrELvf&#10;hWwb+f+D9htQSwMEFAAAAAgAh07iQFvlokP8AQAA8wMAAA4AAABkcnMvZTJvRG9jLnhtbK1TzY7T&#10;MBC+I/EOlu80acUuKGq6hy3lgqAS8ABT20ks+U8et2lfghdA4gYnjtx5G3Yfg3HSLcvupYfNwRl7&#10;Zr6Z7/N4frW3hu1URO1dzaeTkjPlhJfatTX//Gn14jVnmMBJMN6pmh8U8qvF82fzPlRq5jtvpIqM&#10;QBxWfah5l1KoigJFpyzgxAflyNn4aCHRNraFjNATujXFrCwvi95HGaIXCpFOl6OTHxHjOYC+abRQ&#10;Sy+2Vrk0okZlIBEl7HRAvhi6bRol0oemQZWYqTkxTcNKRcje5LVYzKFqI4ROi2MLcE4LDzhZ0I6K&#10;nqCWkIBto34EZbWIHn2TJsLbYiQyKEIspuUDbT52ENTAhaTGcBIdnw5WvN+tI9OSJoEzB5Yu/Obr&#10;rz9fvt/+/kbrzc8fbJpF6gNWFHvt1vG4w7COmfG+iTb/iQvbD8IeTsKqfWKCDi9elZfTKWku7nzF&#10;v8QQMb1V3rJs1NxolzlDBbt3mKgYhd6F5GPjWF/z2cXLMuMBTWBDN0+mDcQCXTskozdarrQxOQVj&#10;u7k2ke2ApmC1KunLnAj4v7BcZQnYjXGDa5yPToF84yRLh0D6OHoWPPdgleTMKHpF2SJAqBJoc04k&#10;lTYuJ6hhRo9Es8ijrNnaeHmgu9mGqNuOhBnuocgemoWh++Pc5mG7vyf7/ltd/AV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7LUJ81gAAAAkBAAAPAAAAAAAAAAEAIAAAACIAAABkcnMvZG93bnJldi54&#10;bWxQSwECFAAUAAAACACHTuJAW+WiQ/wBAADzAwAADgAAAAAAAAABACAAAAAlAQAAZHJzL2Uyb0Rv&#10;Yy54bWxQSwUGAAAAAAYABgBZAQAAkwUAAAAA&#10;">
                <v:fill on="f" focussize="0,0"/>
                <v:stroke weight="2pt" color="#FF0000" joinstyle="round"/>
                <v:imagedata o:title=""/>
                <o:lock v:ext="edit" aspectratio="f"/>
              </v:line>
            </w:pict>
          </mc:Fallback>
        </mc:AlternateConten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color w:val="auto"/>
          <w:w w:val="95"/>
          <w:sz w:val="44"/>
          <w:szCs w:val="44"/>
          <w:u w:val="none"/>
        </w:rPr>
      </w:pPr>
      <w:r>
        <w:rPr>
          <w:rFonts w:hint="eastAsia" w:ascii="方正小标宋简体" w:hAnsi="方正小标宋简体" w:eastAsia="方正小标宋简体" w:cs="方正小标宋简体"/>
          <w:b w:val="0"/>
          <w:bCs/>
          <w:color w:val="auto"/>
          <w:w w:val="95"/>
          <w:sz w:val="44"/>
          <w:szCs w:val="44"/>
          <w:u w:val="none"/>
        </w:rPr>
        <w:t>关于</w:t>
      </w:r>
      <w:r>
        <w:rPr>
          <w:rFonts w:hint="eastAsia" w:ascii="方正小标宋简体" w:hAnsi="方正小标宋简体" w:eastAsia="方正小标宋简体" w:cs="方正小标宋简体"/>
          <w:b w:val="0"/>
          <w:bCs/>
          <w:color w:val="auto"/>
          <w:w w:val="95"/>
          <w:sz w:val="44"/>
          <w:szCs w:val="44"/>
          <w:u w:val="none"/>
          <w:lang w:val="en-US" w:eastAsia="zh-CN"/>
        </w:rPr>
        <w:t>2023年</w:t>
      </w:r>
      <w:r>
        <w:rPr>
          <w:rFonts w:hint="eastAsia" w:ascii="方正小标宋简体" w:hAnsi="方正小标宋简体" w:eastAsia="方正小标宋简体" w:cs="方正小标宋简体"/>
          <w:b w:val="0"/>
          <w:bCs/>
          <w:color w:val="auto"/>
          <w:w w:val="95"/>
          <w:sz w:val="44"/>
          <w:szCs w:val="44"/>
          <w:u w:val="none"/>
        </w:rPr>
        <w:t>新生学籍注册信息上网核对的通知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 w:hAnsi="仿宋" w:eastAsia="仿宋" w:cs="仿宋"/>
          <w:color w:val="auto"/>
          <w:sz w:val="32"/>
          <w:szCs w:val="32"/>
          <w:u w:val="none"/>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 w:hAnsi="仿宋" w:eastAsia="仿宋" w:cs="仿宋"/>
          <w:color w:val="auto"/>
          <w:sz w:val="32"/>
          <w:szCs w:val="32"/>
          <w:u w:val="none"/>
        </w:rPr>
      </w:pPr>
      <w:r>
        <w:rPr>
          <w:rFonts w:hint="eastAsia" w:ascii="仿宋" w:hAnsi="仿宋" w:eastAsia="仿宋" w:cs="仿宋"/>
          <w:color w:val="auto"/>
          <w:sz w:val="32"/>
          <w:szCs w:val="32"/>
          <w:u w:val="none"/>
        </w:rPr>
        <w:t>各</w:t>
      </w:r>
      <w:r>
        <w:rPr>
          <w:rFonts w:hint="eastAsia" w:ascii="仿宋" w:hAnsi="仿宋" w:eastAsia="仿宋" w:cs="仿宋"/>
          <w:color w:val="auto"/>
          <w:sz w:val="32"/>
          <w:szCs w:val="32"/>
          <w:u w:val="none"/>
          <w:lang w:eastAsia="zh-CN"/>
        </w:rPr>
        <w:t>教学院部</w:t>
      </w:r>
      <w:r>
        <w:rPr>
          <w:rFonts w:hint="eastAsia" w:ascii="仿宋" w:hAnsi="仿宋" w:eastAsia="仿宋" w:cs="仿宋"/>
          <w:color w:val="auto"/>
          <w:sz w:val="32"/>
          <w:szCs w:val="32"/>
          <w:u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 w:hAnsi="仿宋" w:eastAsia="仿宋" w:cs="仿宋"/>
          <w:color w:val="auto"/>
          <w:sz w:val="32"/>
          <w:szCs w:val="32"/>
          <w:u w:val="none"/>
          <w:lang w:eastAsia="zh-CN"/>
        </w:rPr>
      </w:pPr>
      <w:r>
        <w:rPr>
          <w:rFonts w:hint="eastAsia" w:ascii="仿宋" w:hAnsi="仿宋" w:eastAsia="仿宋" w:cs="仿宋"/>
          <w:color w:val="auto"/>
          <w:sz w:val="32"/>
          <w:szCs w:val="32"/>
          <w:u w:val="none"/>
          <w:lang w:val="en-US" w:eastAsia="zh-CN"/>
        </w:rPr>
        <w:t>根据《关于做好2023—2024学年学信网在校生学年电子注册及新生学籍电子注册信息核对的通知》（黔商院教发〔2023〕98号），现2023年</w:t>
      </w:r>
      <w:r>
        <w:rPr>
          <w:rFonts w:hint="eastAsia" w:ascii="仿宋" w:hAnsi="仿宋" w:eastAsia="仿宋" w:cs="仿宋"/>
          <w:color w:val="auto"/>
          <w:sz w:val="32"/>
          <w:szCs w:val="32"/>
          <w:u w:val="none"/>
        </w:rPr>
        <w:t>新生学籍注册信息已上网，请各</w:t>
      </w:r>
      <w:r>
        <w:rPr>
          <w:rFonts w:hint="eastAsia" w:ascii="仿宋" w:hAnsi="仿宋" w:eastAsia="仿宋" w:cs="仿宋"/>
          <w:color w:val="auto"/>
          <w:sz w:val="32"/>
          <w:szCs w:val="32"/>
          <w:u w:val="none"/>
          <w:lang w:eastAsia="zh-CN"/>
        </w:rPr>
        <w:t>教学院部</w:t>
      </w:r>
      <w:r>
        <w:rPr>
          <w:rFonts w:hint="eastAsia" w:ascii="仿宋" w:hAnsi="仿宋" w:eastAsia="仿宋" w:cs="仿宋"/>
          <w:color w:val="auto"/>
          <w:sz w:val="32"/>
          <w:szCs w:val="32"/>
          <w:u w:val="none"/>
        </w:rPr>
        <w:t>组织</w:t>
      </w:r>
      <w:r>
        <w:rPr>
          <w:rFonts w:hint="eastAsia" w:ascii="仿宋" w:hAnsi="仿宋" w:eastAsia="仿宋" w:cs="仿宋"/>
          <w:color w:val="auto"/>
          <w:sz w:val="32"/>
          <w:szCs w:val="32"/>
          <w:u w:val="none"/>
          <w:lang w:eastAsia="zh-CN"/>
        </w:rPr>
        <w:t>学生认真核对本人学籍信息</w:t>
      </w:r>
      <w:r>
        <w:rPr>
          <w:rFonts w:hint="eastAsia" w:ascii="仿宋" w:hAnsi="仿宋" w:eastAsia="仿宋" w:cs="仿宋"/>
          <w:color w:val="auto"/>
          <w:sz w:val="32"/>
          <w:szCs w:val="32"/>
          <w:u w:val="none"/>
        </w:rPr>
        <w:t>，</w:t>
      </w:r>
      <w:r>
        <w:rPr>
          <w:rFonts w:hint="eastAsia" w:ascii="仿宋" w:hAnsi="仿宋" w:eastAsia="仿宋" w:cs="仿宋"/>
          <w:color w:val="auto"/>
          <w:sz w:val="32"/>
          <w:szCs w:val="32"/>
          <w:u w:val="none"/>
          <w:lang w:eastAsia="zh-CN"/>
        </w:rPr>
        <w:t>如：录取照片、姓名、身份证号、学号、班级等，具体操作流程请见“新生学籍信息上网查询及其信息核对流程（附件</w:t>
      </w:r>
      <w:r>
        <w:rPr>
          <w:rFonts w:hint="eastAsia" w:ascii="仿宋" w:hAnsi="仿宋" w:eastAsia="仿宋" w:cs="仿宋"/>
          <w:color w:val="auto"/>
          <w:sz w:val="32"/>
          <w:szCs w:val="32"/>
          <w:u w:val="none"/>
          <w:lang w:val="en-US" w:eastAsia="zh-CN"/>
        </w:rPr>
        <w:t>1</w:t>
      </w:r>
      <w:r>
        <w:rPr>
          <w:rFonts w:hint="eastAsia" w:ascii="仿宋" w:hAnsi="仿宋" w:eastAsia="仿宋" w:cs="仿宋"/>
          <w:color w:val="auto"/>
          <w:sz w:val="32"/>
          <w:szCs w:val="32"/>
          <w:u w:val="none"/>
          <w:lang w:eastAsia="zh-CN"/>
        </w:rPr>
        <w:t>）”</w:t>
      </w:r>
      <w:r>
        <w:rPr>
          <w:rFonts w:hint="eastAsia" w:ascii="仿宋" w:hAnsi="仿宋" w:eastAsia="仿宋" w:cs="仿宋"/>
          <w:color w:val="auto"/>
          <w:sz w:val="32"/>
          <w:szCs w:val="32"/>
          <w:u w:val="none"/>
          <w:lang w:val="en-US" w:eastAsia="zh-CN"/>
        </w:rPr>
        <w:t>,仡佬族显示为“其他”无需进行反馈、修改</w:t>
      </w:r>
      <w:r>
        <w:rPr>
          <w:rFonts w:hint="eastAsia" w:ascii="仿宋" w:hAnsi="仿宋" w:eastAsia="仿宋" w:cs="仿宋"/>
          <w:color w:val="auto"/>
          <w:sz w:val="32"/>
          <w:szCs w:val="32"/>
          <w:u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 w:hAnsi="仿宋" w:eastAsia="仿宋" w:cs="仿宋"/>
          <w:color w:val="auto"/>
          <w:sz w:val="32"/>
          <w:szCs w:val="32"/>
          <w:u w:val="none"/>
          <w:lang w:val="en-US" w:eastAsia="zh-CN"/>
        </w:rPr>
      </w:pPr>
      <w:r>
        <w:rPr>
          <w:rFonts w:hint="eastAsia" w:ascii="仿宋" w:hAnsi="仿宋" w:eastAsia="仿宋" w:cs="仿宋"/>
          <w:color w:val="auto"/>
          <w:sz w:val="32"/>
          <w:szCs w:val="32"/>
          <w:u w:val="none"/>
          <w:lang w:val="en-US" w:eastAsia="zh-CN"/>
        </w:rPr>
        <w:t>各教学院部应督促学生尽快完成学籍信息上网核对工作，由教科办于2023年10月31日(星期二)之前将“2023年新生学籍注册信息上网核对反馈表（附件2）”</w:t>
      </w:r>
      <w:r>
        <w:rPr>
          <w:rFonts w:hint="eastAsia" w:ascii="仿宋" w:hAnsi="仿宋" w:eastAsia="仿宋" w:cs="仿宋"/>
          <w:color w:val="auto"/>
          <w:sz w:val="32"/>
          <w:szCs w:val="32"/>
          <w:lang w:val="en-US" w:eastAsia="zh-CN"/>
        </w:rPr>
        <w:t>交至教务处思齐楼119办公室。</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 w:hAnsi="仿宋" w:eastAsia="仿宋" w:cs="仿宋"/>
          <w:color w:val="auto"/>
          <w:sz w:val="32"/>
          <w:szCs w:val="32"/>
          <w:u w:val="none"/>
        </w:rPr>
      </w:pPr>
      <w:r>
        <w:rPr>
          <w:rFonts w:hint="eastAsia" w:ascii="仿宋" w:hAnsi="仿宋" w:eastAsia="仿宋" w:cs="仿宋"/>
          <w:color w:val="auto"/>
          <w:sz w:val="32"/>
          <w:szCs w:val="32"/>
          <w:u w:val="none"/>
          <w:lang w:val="en-US" w:eastAsia="zh-CN"/>
        </w:rPr>
        <w:t>2023年</w:t>
      </w:r>
      <w:r>
        <w:rPr>
          <w:rFonts w:hint="eastAsia" w:ascii="仿宋" w:hAnsi="仿宋" w:eastAsia="仿宋" w:cs="仿宋"/>
          <w:color w:val="auto"/>
          <w:sz w:val="32"/>
          <w:szCs w:val="32"/>
          <w:u w:val="none"/>
          <w:lang w:eastAsia="zh-CN"/>
        </w:rPr>
        <w:t>新生学籍注册信息上网核对工作</w:t>
      </w:r>
      <w:r>
        <w:rPr>
          <w:rFonts w:hint="eastAsia" w:ascii="仿宋" w:hAnsi="仿宋" w:eastAsia="仿宋" w:cs="仿宋"/>
          <w:color w:val="auto"/>
          <w:sz w:val="32"/>
          <w:szCs w:val="32"/>
          <w:u w:val="none"/>
        </w:rPr>
        <w:t>与学生</w:t>
      </w:r>
      <w:r>
        <w:rPr>
          <w:rFonts w:hint="eastAsia" w:ascii="仿宋" w:hAnsi="仿宋" w:eastAsia="仿宋" w:cs="仿宋"/>
          <w:color w:val="auto"/>
          <w:sz w:val="32"/>
          <w:szCs w:val="32"/>
          <w:u w:val="none"/>
          <w:lang w:eastAsia="zh-CN"/>
        </w:rPr>
        <w:t>学籍、</w:t>
      </w:r>
      <w:r>
        <w:rPr>
          <w:rFonts w:hint="eastAsia" w:ascii="仿宋" w:hAnsi="仿宋" w:eastAsia="仿宋" w:cs="仿宋"/>
          <w:color w:val="auto"/>
          <w:sz w:val="32"/>
          <w:szCs w:val="32"/>
          <w:u w:val="none"/>
        </w:rPr>
        <w:t>学历注册直接相关，请各</w:t>
      </w:r>
      <w:r>
        <w:rPr>
          <w:rFonts w:hint="eastAsia" w:ascii="仿宋" w:hAnsi="仿宋" w:eastAsia="仿宋" w:cs="仿宋"/>
          <w:color w:val="auto"/>
          <w:sz w:val="32"/>
          <w:szCs w:val="32"/>
          <w:u w:val="none"/>
          <w:lang w:eastAsia="zh-CN"/>
        </w:rPr>
        <w:t>二级学院</w:t>
      </w:r>
      <w:r>
        <w:rPr>
          <w:rFonts w:hint="eastAsia" w:ascii="仿宋" w:hAnsi="仿宋" w:eastAsia="仿宋" w:cs="仿宋"/>
          <w:color w:val="auto"/>
          <w:sz w:val="32"/>
          <w:szCs w:val="32"/>
          <w:u w:val="none"/>
        </w:rPr>
        <w:t>本着对学生高度负责的态度，要求做到三个“一” ，即：“一个不多，一个不少，一个不错”。要求每一名学生在规定的时间内，认真仔细上网核对，确保万无一失。</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 w:hAnsi="仿宋" w:eastAsia="仿宋" w:cs="仿宋"/>
          <w:color w:val="auto"/>
          <w:sz w:val="32"/>
          <w:szCs w:val="32"/>
          <w:u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 w:hAnsi="仿宋" w:eastAsia="仿宋" w:cs="仿宋"/>
          <w:color w:val="auto"/>
          <w:sz w:val="32"/>
          <w:szCs w:val="32"/>
          <w:u w:val="none"/>
          <w:lang w:eastAsia="zh-CN"/>
        </w:rPr>
      </w:pPr>
      <w:r>
        <w:rPr>
          <w:rFonts w:hint="eastAsia" w:ascii="仿宋" w:hAnsi="仿宋" w:eastAsia="仿宋" w:cs="仿宋"/>
          <w:color w:val="auto"/>
          <w:sz w:val="32"/>
          <w:szCs w:val="32"/>
          <w:u w:val="none"/>
          <w:lang w:eastAsia="zh-CN"/>
        </w:rPr>
        <w:t>附件：</w:t>
      </w:r>
      <w:r>
        <w:rPr>
          <w:rFonts w:hint="eastAsia" w:ascii="仿宋" w:hAnsi="仿宋" w:eastAsia="仿宋" w:cs="仿宋"/>
          <w:color w:val="auto"/>
          <w:sz w:val="32"/>
          <w:szCs w:val="32"/>
          <w:u w:val="none"/>
          <w:lang w:val="en-US" w:eastAsia="zh-CN"/>
        </w:rPr>
        <w:t>1.</w:t>
      </w:r>
      <w:r>
        <w:rPr>
          <w:rFonts w:hint="eastAsia" w:ascii="仿宋" w:hAnsi="仿宋" w:eastAsia="仿宋" w:cs="仿宋"/>
          <w:color w:val="auto"/>
          <w:sz w:val="32"/>
          <w:szCs w:val="32"/>
          <w:u w:val="none"/>
          <w:lang w:eastAsia="zh-CN"/>
        </w:rPr>
        <w:t>新生学籍信息上网查询及其信息核对流程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1600" w:firstLineChars="500"/>
        <w:textAlignment w:val="auto"/>
        <w:outlineLvl w:val="9"/>
        <w:rPr>
          <w:rFonts w:hint="eastAsia" w:ascii="仿宋" w:hAnsi="仿宋" w:eastAsia="仿宋" w:cs="仿宋"/>
          <w:color w:val="auto"/>
          <w:sz w:val="32"/>
          <w:szCs w:val="32"/>
          <w:u w:val="none"/>
          <w:lang w:val="en-US" w:eastAsia="zh-CN"/>
        </w:rPr>
      </w:pPr>
      <w:r>
        <w:rPr>
          <w:rFonts w:hint="eastAsia" w:ascii="仿宋" w:hAnsi="仿宋" w:eastAsia="仿宋" w:cs="仿宋"/>
          <w:color w:val="auto"/>
          <w:sz w:val="32"/>
          <w:szCs w:val="32"/>
          <w:u w:val="none"/>
          <w:lang w:val="en-US" w:eastAsia="zh-CN"/>
        </w:rPr>
        <w:t>2.2023年新生学籍注册信息上网核对反馈表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1600" w:firstLineChars="500"/>
        <w:textAlignment w:val="auto"/>
        <w:outlineLvl w:val="9"/>
        <w:rPr>
          <w:rFonts w:hint="eastAsia" w:ascii="仿宋" w:hAnsi="仿宋" w:eastAsia="仿宋" w:cs="仿宋"/>
          <w:color w:val="auto"/>
          <w:sz w:val="32"/>
          <w:szCs w:val="32"/>
          <w:u w:val="none"/>
          <w:lang w:val="en-US" w:eastAsia="zh-CN"/>
        </w:rPr>
      </w:pPr>
      <w:r>
        <w:rPr>
          <w:rFonts w:hint="eastAsia" w:ascii="仿宋" w:hAnsi="仿宋" w:eastAsia="仿宋"/>
          <w:sz w:val="32"/>
          <w:szCs w:val="32"/>
          <w:highlight w:val="none"/>
        </w:rPr>
        <w:drawing>
          <wp:anchor distT="0" distB="0" distL="114300" distR="114300" simplePos="0" relativeHeight="251660288" behindDoc="1" locked="0" layoutInCell="1" allowOverlap="1">
            <wp:simplePos x="0" y="0"/>
            <wp:positionH relativeFrom="column">
              <wp:posOffset>3993515</wp:posOffset>
            </wp:positionH>
            <wp:positionV relativeFrom="paragraph">
              <wp:posOffset>105410</wp:posOffset>
            </wp:positionV>
            <wp:extent cx="1471295" cy="1464945"/>
            <wp:effectExtent l="0" t="0" r="14605" b="1905"/>
            <wp:wrapNone/>
            <wp:docPr id="3" name="图片 3" descr="教务处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教务处公章"/>
                    <pic:cNvPicPr>
                      <a:picLocks noChangeAspect="1"/>
                    </pic:cNvPicPr>
                  </pic:nvPicPr>
                  <pic:blipFill>
                    <a:blip r:embed="rId4"/>
                    <a:stretch>
                      <a:fillRect/>
                    </a:stretch>
                  </pic:blipFill>
                  <pic:spPr>
                    <a:xfrm>
                      <a:off x="0" y="0"/>
                      <a:ext cx="1471295" cy="1464945"/>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 w:hAnsi="仿宋" w:eastAsia="仿宋" w:cs="仿宋"/>
          <w:color w:val="auto"/>
          <w:sz w:val="32"/>
          <w:szCs w:val="32"/>
          <w:u w:val="none"/>
        </w:rPr>
      </w:pPr>
      <w:r>
        <w:rPr>
          <w:rFonts w:hint="eastAsia" w:ascii="仿宋" w:hAnsi="仿宋" w:eastAsia="仿宋" w:cs="仿宋"/>
          <w:color w:val="auto"/>
          <w:sz w:val="32"/>
          <w:szCs w:val="32"/>
          <w:u w:val="none"/>
        </w:rPr>
        <w:t>贵州商学院教务处</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 w:hAnsi="仿宋" w:eastAsia="仿宋" w:cs="仿宋"/>
          <w:color w:val="auto"/>
          <w:sz w:val="32"/>
          <w:szCs w:val="32"/>
          <w:u w:val="none"/>
        </w:rPr>
      </w:pPr>
      <w:r>
        <w:rPr>
          <w:rFonts w:hint="eastAsia" w:ascii="仿宋" w:hAnsi="仿宋" w:eastAsia="仿宋" w:cs="仿宋"/>
          <w:color w:val="auto"/>
          <w:sz w:val="32"/>
          <w:szCs w:val="32"/>
          <w:u w:val="none"/>
          <w:lang w:val="en-US" w:eastAsia="zh-CN"/>
        </w:rPr>
        <w:t>2023</w:t>
      </w:r>
      <w:r>
        <w:rPr>
          <w:rFonts w:hint="eastAsia" w:ascii="仿宋" w:hAnsi="仿宋" w:eastAsia="仿宋" w:cs="仿宋"/>
          <w:color w:val="auto"/>
          <w:sz w:val="32"/>
          <w:szCs w:val="32"/>
          <w:u w:val="none"/>
        </w:rPr>
        <w:t>年</w:t>
      </w:r>
      <w:r>
        <w:rPr>
          <w:rFonts w:hint="eastAsia" w:ascii="仿宋" w:hAnsi="仿宋" w:eastAsia="仿宋" w:cs="仿宋"/>
          <w:color w:val="auto"/>
          <w:sz w:val="32"/>
          <w:szCs w:val="32"/>
          <w:u w:val="none"/>
          <w:lang w:val="en-US" w:eastAsia="zh-CN"/>
        </w:rPr>
        <w:t>10</w:t>
      </w:r>
      <w:r>
        <w:rPr>
          <w:rFonts w:hint="eastAsia" w:ascii="仿宋" w:hAnsi="仿宋" w:eastAsia="仿宋" w:cs="仿宋"/>
          <w:color w:val="auto"/>
          <w:sz w:val="32"/>
          <w:szCs w:val="32"/>
          <w:u w:val="none"/>
        </w:rPr>
        <w:t>月</w:t>
      </w:r>
      <w:r>
        <w:rPr>
          <w:rFonts w:hint="eastAsia" w:ascii="仿宋" w:hAnsi="仿宋" w:eastAsia="仿宋" w:cs="仿宋"/>
          <w:color w:val="auto"/>
          <w:sz w:val="32"/>
          <w:szCs w:val="32"/>
          <w:u w:val="none"/>
          <w:lang w:val="en-US" w:eastAsia="zh-CN"/>
        </w:rPr>
        <w:t>25</w:t>
      </w:r>
      <w:r>
        <w:rPr>
          <w:rFonts w:hint="eastAsia" w:ascii="仿宋" w:hAnsi="仿宋" w:eastAsia="仿宋" w:cs="仿宋"/>
          <w:color w:val="auto"/>
          <w:sz w:val="32"/>
          <w:szCs w:val="32"/>
          <w:u w:val="none"/>
        </w:rPr>
        <w:t>日</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 w:hAnsi="仿宋" w:eastAsia="仿宋" w:cs="仿宋"/>
          <w:color w:val="auto"/>
          <w:sz w:val="32"/>
          <w:szCs w:val="32"/>
          <w:u w:val="none"/>
        </w:rPr>
      </w:pP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 w:hAnsi="仿宋" w:eastAsia="仿宋" w:cs="仿宋"/>
          <w:color w:val="auto"/>
          <w:sz w:val="32"/>
          <w:szCs w:val="32"/>
          <w:u w:val="none"/>
        </w:rPr>
      </w:pP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 w:hAnsi="仿宋" w:eastAsia="仿宋" w:cs="仿宋"/>
          <w:color w:val="auto"/>
          <w:sz w:val="32"/>
          <w:szCs w:val="32"/>
          <w:u w:val="none"/>
        </w:rPr>
      </w:pP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 w:hAnsi="仿宋" w:eastAsia="仿宋" w:cs="仿宋"/>
          <w:color w:val="auto"/>
          <w:sz w:val="32"/>
          <w:szCs w:val="32"/>
          <w:u w:val="none"/>
        </w:rPr>
      </w:pP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 w:hAnsi="仿宋" w:eastAsia="仿宋" w:cs="仿宋"/>
          <w:color w:val="auto"/>
          <w:sz w:val="32"/>
          <w:szCs w:val="32"/>
          <w:u w:val="none"/>
        </w:rPr>
      </w:pP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 w:hAnsi="仿宋" w:eastAsia="仿宋" w:cs="仿宋"/>
          <w:color w:val="auto"/>
          <w:sz w:val="32"/>
          <w:szCs w:val="32"/>
          <w:u w:val="none"/>
        </w:rPr>
      </w:pP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 w:hAnsi="仿宋" w:eastAsia="仿宋" w:cs="仿宋"/>
          <w:color w:val="auto"/>
          <w:sz w:val="32"/>
          <w:szCs w:val="32"/>
          <w:u w:val="none"/>
        </w:rPr>
      </w:pP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 w:hAnsi="仿宋" w:eastAsia="仿宋" w:cs="仿宋"/>
          <w:color w:val="auto"/>
          <w:sz w:val="32"/>
          <w:szCs w:val="32"/>
          <w:u w:val="none"/>
        </w:rPr>
      </w:pP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 w:hAnsi="仿宋" w:eastAsia="仿宋" w:cs="仿宋"/>
          <w:color w:val="auto"/>
          <w:sz w:val="32"/>
          <w:szCs w:val="32"/>
          <w:u w:val="none"/>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 w:hAnsi="仿宋" w:eastAsia="仿宋" w:cs="仿宋"/>
          <w:color w:val="auto"/>
          <w:sz w:val="32"/>
          <w:szCs w:val="32"/>
          <w:u w:val="none"/>
        </w:rPr>
      </w:pPr>
      <w:bookmarkStart w:id="0" w:name="_GoBack"/>
      <w:bookmarkEnd w:id="0"/>
    </w:p>
    <w:tbl>
      <w:tblPr>
        <w:tblStyle w:val="5"/>
        <w:tblpPr w:leftFromText="180" w:rightFromText="180" w:vertAnchor="text" w:horzAnchor="page" w:tblpX="1712" w:tblpY="1604"/>
        <w:tblW w:w="8897" w:type="dxa"/>
        <w:jc w:val="center"/>
        <w:tblBorders>
          <w:top w:val="single" w:color="auto" w:sz="4" w:space="0"/>
          <w:left w:val="none" w:color="auto" w:sz="0" w:space="0"/>
          <w:bottom w:val="single" w:color="auto" w:sz="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
      <w:tblGrid>
        <w:gridCol w:w="8897"/>
      </w:tblGrid>
      <w:tr>
        <w:tblPrEx>
          <w:tblBorders>
            <w:top w:val="single" w:color="auto" w:sz="4" w:space="0"/>
            <w:left w:val="none" w:color="auto" w:sz="0" w:space="0"/>
            <w:bottom w:val="single" w:color="auto" w:sz="4"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141" w:hRule="atLeast"/>
          <w:jc w:val="center"/>
        </w:trPr>
        <w:tc>
          <w:tcPr>
            <w:tcW w:w="8897" w:type="dxa"/>
            <w:tcBorders>
              <w:top w:val="single" w:color="auto" w:sz="6" w:space="0"/>
            </w:tcBorders>
            <w:vAlign w:val="center"/>
          </w:tcPr>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Times New Roman" w:hAnsi="Times New Roman" w:eastAsia="仿宋" w:cs="Times New Roman"/>
                <w:color w:val="000000"/>
                <w:sz w:val="28"/>
                <w:szCs w:val="28"/>
                <w:highlight w:val="none"/>
              </w:rPr>
            </w:pPr>
            <w:r>
              <w:rPr>
                <w:rFonts w:hint="eastAsia" w:ascii="Times New Roman" w:hAnsi="Times New Roman" w:eastAsia="仿宋" w:cs="Times New Roman"/>
                <w:color w:val="000000"/>
                <w:sz w:val="28"/>
                <w:szCs w:val="28"/>
                <w:highlight w:val="none"/>
              </w:rPr>
              <w:t>贵州商学院</w:t>
            </w:r>
            <w:r>
              <w:rPr>
                <w:rFonts w:hint="eastAsia" w:ascii="Times New Roman" w:hAnsi="Times New Roman" w:eastAsia="仿宋" w:cs="Times New Roman"/>
                <w:color w:val="000000"/>
                <w:sz w:val="28"/>
                <w:szCs w:val="28"/>
                <w:highlight w:val="none"/>
                <w:lang w:eastAsia="zh-CN"/>
              </w:rPr>
              <w:t>教务处</w:t>
            </w:r>
            <w:r>
              <w:rPr>
                <w:rFonts w:hint="eastAsia" w:ascii="Times New Roman" w:hAnsi="Times New Roman" w:eastAsia="仿宋" w:cs="Times New Roman"/>
                <w:color w:val="000000"/>
                <w:sz w:val="28"/>
                <w:szCs w:val="28"/>
                <w:highlight w:val="none"/>
              </w:rPr>
              <w:t xml:space="preserve">               </w:t>
            </w:r>
            <w:r>
              <w:rPr>
                <w:rFonts w:hint="eastAsia" w:ascii="Times New Roman" w:hAnsi="Times New Roman" w:eastAsia="仿宋" w:cs="Times New Roman"/>
                <w:color w:val="000000"/>
                <w:sz w:val="28"/>
                <w:szCs w:val="28"/>
                <w:highlight w:val="none"/>
                <w:lang w:val="en-US" w:eastAsia="zh-CN"/>
              </w:rPr>
              <w:t xml:space="preserve">  </w:t>
            </w:r>
            <w:r>
              <w:rPr>
                <w:rFonts w:hint="eastAsia" w:ascii="Times New Roman" w:hAnsi="Times New Roman" w:eastAsia="仿宋" w:cs="Times New Roman"/>
                <w:color w:val="000000"/>
                <w:sz w:val="28"/>
                <w:szCs w:val="28"/>
                <w:highlight w:val="none"/>
              </w:rPr>
              <w:t xml:space="preserve">    </w:t>
            </w:r>
            <w:r>
              <w:rPr>
                <w:rFonts w:hint="eastAsia" w:ascii="Times New Roman" w:hAnsi="Times New Roman" w:eastAsia="仿宋" w:cs="Times New Roman"/>
                <w:color w:val="000000"/>
                <w:sz w:val="28"/>
                <w:szCs w:val="28"/>
                <w:highlight w:val="none"/>
                <w:lang w:val="en-US" w:eastAsia="zh-CN"/>
              </w:rPr>
              <w:t xml:space="preserve">     </w:t>
            </w:r>
            <w:r>
              <w:rPr>
                <w:rFonts w:hint="eastAsia" w:ascii="Times New Roman" w:hAnsi="Times New Roman" w:eastAsia="仿宋" w:cs="Times New Roman"/>
                <w:color w:val="000000"/>
                <w:sz w:val="28"/>
                <w:szCs w:val="28"/>
                <w:highlight w:val="none"/>
              </w:rPr>
              <w:t>202</w:t>
            </w:r>
            <w:r>
              <w:rPr>
                <w:rFonts w:hint="eastAsia" w:ascii="Times New Roman" w:hAnsi="Times New Roman" w:eastAsia="仿宋" w:cs="Times New Roman"/>
                <w:color w:val="000000"/>
                <w:sz w:val="28"/>
                <w:szCs w:val="28"/>
                <w:highlight w:val="none"/>
                <w:lang w:val="en-US" w:eastAsia="zh-CN"/>
              </w:rPr>
              <w:t>3</w:t>
            </w:r>
            <w:r>
              <w:rPr>
                <w:rFonts w:hint="eastAsia" w:ascii="Times New Roman" w:hAnsi="Times New Roman" w:eastAsia="仿宋" w:cs="Times New Roman"/>
                <w:color w:val="000000"/>
                <w:sz w:val="28"/>
                <w:szCs w:val="28"/>
                <w:highlight w:val="none"/>
              </w:rPr>
              <w:t>年</w:t>
            </w:r>
            <w:r>
              <w:rPr>
                <w:rFonts w:hint="eastAsia" w:ascii="Times New Roman" w:hAnsi="Times New Roman" w:eastAsia="仿宋" w:cs="Times New Roman"/>
                <w:color w:val="000000"/>
                <w:sz w:val="28"/>
                <w:szCs w:val="28"/>
                <w:highlight w:val="none"/>
                <w:lang w:val="en-US" w:eastAsia="zh-CN"/>
              </w:rPr>
              <w:t>10</w:t>
            </w:r>
            <w:r>
              <w:rPr>
                <w:rFonts w:hint="eastAsia" w:ascii="Times New Roman" w:hAnsi="Times New Roman" w:eastAsia="仿宋" w:cs="Times New Roman"/>
                <w:color w:val="000000"/>
                <w:sz w:val="28"/>
                <w:szCs w:val="28"/>
                <w:highlight w:val="none"/>
              </w:rPr>
              <w:t>月</w:t>
            </w:r>
            <w:r>
              <w:rPr>
                <w:rFonts w:hint="eastAsia" w:ascii="Times New Roman" w:hAnsi="Times New Roman" w:eastAsia="仿宋" w:cs="Times New Roman"/>
                <w:color w:val="000000"/>
                <w:sz w:val="28"/>
                <w:szCs w:val="28"/>
                <w:highlight w:val="none"/>
                <w:lang w:val="en-US" w:eastAsia="zh-CN"/>
              </w:rPr>
              <w:t>25</w:t>
            </w:r>
            <w:r>
              <w:rPr>
                <w:rFonts w:hint="eastAsia" w:ascii="Times New Roman" w:hAnsi="Times New Roman" w:eastAsia="仿宋" w:cs="Times New Roman"/>
                <w:color w:val="000000"/>
                <w:sz w:val="28"/>
                <w:szCs w:val="28"/>
                <w:highlight w:val="none"/>
              </w:rPr>
              <w:t>日印发</w:t>
            </w:r>
          </w:p>
        </w:tc>
      </w:tr>
    </w:tbl>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 w:hAnsi="仿宋" w:eastAsia="仿宋" w:cs="仿宋"/>
          <w:color w:val="auto"/>
          <w:sz w:val="32"/>
          <w:szCs w:val="32"/>
          <w:u w:val="none"/>
        </w:rPr>
      </w:pPr>
    </w:p>
    <w:sectPr>
      <w:pgSz w:w="11906" w:h="16838"/>
      <w:pgMar w:top="2098" w:right="1474" w:bottom="1984"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M3NTg1NzU5MzZiNGE3N2M0MzFmMDcxY2VlYjcwN2YifQ=="/>
  </w:docVars>
  <w:rsids>
    <w:rsidRoot w:val="451D5C6A"/>
    <w:rsid w:val="038B50A8"/>
    <w:rsid w:val="048C1B6E"/>
    <w:rsid w:val="04B30C8E"/>
    <w:rsid w:val="056164C3"/>
    <w:rsid w:val="065D7A02"/>
    <w:rsid w:val="0905225C"/>
    <w:rsid w:val="0B7E024F"/>
    <w:rsid w:val="0BB35A1E"/>
    <w:rsid w:val="0BF16C73"/>
    <w:rsid w:val="10A72FE9"/>
    <w:rsid w:val="12BD7F35"/>
    <w:rsid w:val="146D70B2"/>
    <w:rsid w:val="14890165"/>
    <w:rsid w:val="198A04A3"/>
    <w:rsid w:val="1C054074"/>
    <w:rsid w:val="20752E1A"/>
    <w:rsid w:val="22E92609"/>
    <w:rsid w:val="26345C82"/>
    <w:rsid w:val="265043C7"/>
    <w:rsid w:val="29546F25"/>
    <w:rsid w:val="2B7F799F"/>
    <w:rsid w:val="2D861D5F"/>
    <w:rsid w:val="2E047D9A"/>
    <w:rsid w:val="2FB109D6"/>
    <w:rsid w:val="2FBB02B9"/>
    <w:rsid w:val="30DD0CC4"/>
    <w:rsid w:val="342B057B"/>
    <w:rsid w:val="36197473"/>
    <w:rsid w:val="38F17A02"/>
    <w:rsid w:val="395D6C15"/>
    <w:rsid w:val="3C3814A4"/>
    <w:rsid w:val="3F841CFC"/>
    <w:rsid w:val="42EB5D65"/>
    <w:rsid w:val="451D5C6A"/>
    <w:rsid w:val="452824C6"/>
    <w:rsid w:val="48D545A8"/>
    <w:rsid w:val="4B106B52"/>
    <w:rsid w:val="4B9B3C8E"/>
    <w:rsid w:val="52723B1E"/>
    <w:rsid w:val="5374311C"/>
    <w:rsid w:val="54D264E2"/>
    <w:rsid w:val="55AA32EF"/>
    <w:rsid w:val="564B654C"/>
    <w:rsid w:val="59947DCE"/>
    <w:rsid w:val="59EF19E1"/>
    <w:rsid w:val="5B1656CC"/>
    <w:rsid w:val="5CB52E0B"/>
    <w:rsid w:val="5CBC3D00"/>
    <w:rsid w:val="62B41798"/>
    <w:rsid w:val="660C263B"/>
    <w:rsid w:val="67047731"/>
    <w:rsid w:val="683926A8"/>
    <w:rsid w:val="6A6257BB"/>
    <w:rsid w:val="6D535020"/>
    <w:rsid w:val="770C2A96"/>
    <w:rsid w:val="771A59DB"/>
    <w:rsid w:val="773C5018"/>
    <w:rsid w:val="7AAA3A2A"/>
    <w:rsid w:val="7B392182"/>
    <w:rsid w:val="7D0C1CE2"/>
    <w:rsid w:val="7D31799A"/>
    <w:rsid w:val="7E4666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2</Pages>
  <Words>457</Words>
  <Characters>505</Characters>
  <Lines>0</Lines>
  <Paragraphs>0</Paragraphs>
  <TotalTime>0</TotalTime>
  <ScaleCrop>false</ScaleCrop>
  <LinksUpToDate>false</LinksUpToDate>
  <CharactersWithSpaces>528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2018-10-09T01:59:00Z</dcterms:created>
  <dc:creator>moment A rhythm</dc:creator>
  <cp:lastModifiedBy>ninosuki</cp:lastModifiedBy>
  <cp:lastPrinted>2022-11-09T02:40:00Z</cp:lastPrinted>
  <dcterms:modified xsi:type="dcterms:W3CDTF">2023-10-25T01:55:24Z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F2E5E2BFD6E34FBCAF2D1033AA9638DF</vt:lpwstr>
  </property>
</Properties>
</file>