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贵州商学院委员会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黔商院青字〔2024〕1号</w:t>
      </w:r>
    </w:p>
    <w:p>
      <w:pPr>
        <w:jc w:val="left"/>
        <w:rPr>
          <w:rFonts w:hint="eastAsia" w:ascii="方正小标宋简体" w:eastAsia="方正小标宋简体"/>
          <w:color w:val="FF000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163195</wp:posOffset>
                </wp:positionV>
                <wp:extent cx="208915" cy="190500"/>
                <wp:effectExtent l="15240" t="14605" r="23495" b="2349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5.05pt;margin-top:12.85pt;height:15pt;width:16.45pt;z-index:251659264;mso-width-relative:page;mso-height-relative:page;" fillcolor="#FF0000" filled="t" stroked="t" coordsize="208915,190500" o:gfxdata="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Q8n7jXAAAACQEAAA8AAAAAAAAAAQAgAAAAIgAAAGRycy9k&#10;b3ducmV2LnhtbFBLAQIUABQAAAAIAIdO4kAeFQ6RAwIAAC8EAAAOAAAAAAAAAAEAIAAAACYBAABk&#10;cnMvZTJvRG9jLnhtbFBLBQYAAAAABgAGAFkBAACbBQAAAAA=&#10;" path="m0,72764l79798,72764,104457,0,129116,72764,208914,72764,144356,117734,169015,190499,104457,145528,39899,190499,64558,117734xe">
                <v:path o:connectlocs="104457,0;0,72764;39899,190499;169015,190499;208914,7276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     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color w:val="242424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color w:val="242424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242424"/>
          <w:kern w:val="0"/>
          <w:sz w:val="44"/>
          <w:szCs w:val="44"/>
          <w:shd w:val="clear" w:fill="FFFFFF"/>
          <w:lang w:val="en-US" w:eastAsia="zh-CN" w:bidi="ar"/>
        </w:rPr>
        <w:t>关于开展2023-2024年度“贵州省大学生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方正仿宋_GB2312" w:cs="微软雅黑"/>
          <w:b w:val="0"/>
          <w:bCs/>
          <w:color w:val="242424"/>
          <w:kern w:val="0"/>
          <w:sz w:val="32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242424"/>
          <w:kern w:val="0"/>
          <w:sz w:val="44"/>
          <w:szCs w:val="44"/>
          <w:shd w:val="clear" w:fill="FFFFFF"/>
          <w:lang w:val="en-US" w:eastAsia="zh-CN" w:bidi="ar"/>
        </w:rPr>
        <w:t>自强之星”推报的通知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方正仿宋_GB2312" w:cs="仿宋_GB2312"/>
          <w:b w:val="0"/>
          <w:bCs/>
          <w:kern w:val="2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各二级学院团总支：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为深入贯彻落实习近平总书记关于青年工作的重要思想，动员引领广大团员青年为强国建设、民族复兴伟业挺膺担当，按照共青团贵州省委员会、贵州省学生联合会《关于开展2023-2024年度“贵州省大学生自强之星”推报的通知》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  <w:t>一、评选时间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2024年1月至2月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自信自强挺膺担当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  <w:t>三、报名条件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(一)“贵州省大学生自强之星”个人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1.截至2024年暑假前，我校在籍的全日制本科学生；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2.具有良好的思想政治素质，学业成绩优良，品行端正，自强自立，乐观向上，相对困难家庭或地区的学生优先；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3.在投身经济发展、科技创新、乡村振兴、民主法治、文教体育、绿色发展、社会服务、卫国戍边、统一战线、对外交流等方面事迹突出，积极参加社区报到、社会实践、志 愿服务、青年之家等服务项目年度不少于20小时，要求在社会媒体或校园媒体上有过相关报道并取得一定反响，在当代大学生中具有榜样作用；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4.奖学金分为爱国修德、勤学求真、创新创业、社区实践、奋斗力行5个类别；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5.往届“中国大学生自强之星标兵”奖学金获得者、“中国大学生自强之星”奖学金获得者不再参加本次活动。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(二)“贵州省大学生自强之星”科创团体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1.截至2024年暑假前，我校在籍的全日制本科学生科创团体；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2.申报团体应突出科技自立自强，以国家战略需求为导向，面向世界科技前沿、面向经济主战场、面向国家重大需求、面向人民生命健康，在第十八届挑战杯国赛中取得优异成绩或在国家重要建设领域、重点工程、突发事件和具有广泛社会影响的重大事件中作出突出贡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3.团体中高校在学的青年学生应占总人数的80%以上。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  <w:t>四、名额分配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(一)“贵州省大学生自强之星”个人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爱国修德、勤学求真、创新创业、奋斗力行类通过各二级学院团总支推报，每个学院最多可推报2人。社区实践类由学生本人向所在市(州)团委进行申报，后经校团委公示推报，不占学校名额。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(二)“贵州省大学生自强之星”科创团体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kern w:val="2"/>
          <w:sz w:val="32"/>
          <w:szCs w:val="32"/>
          <w:lang w:val="en-US" w:eastAsia="zh-CN" w:bidi="zh-CN"/>
        </w:rPr>
        <w:t>“贵州省大学生自强之星”科创团体通过通过各二级学院团总支推报，每个学院最多可推报1支团队。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  <w:t>五、工作要求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各</w:t>
      </w:r>
      <w:r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  <w:t>二级学院团总支应秉持公平、公正、公开原则进行择优推荐，经公示3个工作日无异议后，于2月26日前将纸质版材料报送至校团委，电子版材料发工作邮箱。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报送材料清单如下：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(一)“贵州省大学生自强之星”个人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1.2023-2024年度“中国大学生自强之星”奖学金推荐汇总表(附件1);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2.2023-2024年度“中国大学生自强之星”奖学金报名表(附件2);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3.学习成绩单(由学校教务部门反馈、盖章);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4.相关年度服务时长证明(</w:t>
      </w:r>
      <w:r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  <w:t>由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校团委盖章);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相关材料电子版和盖章扫描件以“自强之星+学校+姓名 +事迹类别”命名于2024年2月2</w:t>
      </w:r>
      <w:r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  <w:t>6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日前打包发送至邮箱。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zh-CN"/>
        </w:rPr>
        <w:t>(二)“贵州省大学生自强之星”科创团体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1.2023-2024年度“中国大学生自强之星”科创团体奖学金推荐表(附件3);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相关材料电子版和盖章扫描件以“自强之星+学校+负责人姓名+科创团体”命名于2024年2月2</w:t>
      </w:r>
      <w:r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  <w:t>6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日前打包发送至邮箱。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zh-CN"/>
        </w:rPr>
        <w:t>六、联系人及联系电话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37" w:leftChars="0" w:right="266" w:rightChars="0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联 系 人：陈</w:t>
      </w:r>
      <w:r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  <w:t xml:space="preserve">  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52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联系电话：18786790812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52" w:right="3691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  <w:r>
        <w:rPr>
          <w:rFonts w:hint="eastAsia" w:eastAsia="方正仿宋_GB2312" w:cs="宋体"/>
          <w:b w:val="0"/>
          <w:bCs/>
          <w:sz w:val="32"/>
          <w:szCs w:val="32"/>
          <w:lang w:val="en-US" w:eastAsia="zh-CN" w:bidi="zh-CN"/>
        </w:rPr>
        <w:t>电子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邮箱：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fldChar w:fldCharType="begin"/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instrText xml:space="preserve"> HYPERLINK "mailto:gztswxxb@126.com" </w:instrTex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fldChar w:fldCharType="separate"/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t>499625651@qq.com</w:t>
      </w:r>
      <w:r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029" w:right="717" w:hanging="1280"/>
        <w:textAlignment w:val="auto"/>
        <w:rPr>
          <w:rFonts w:hint="eastAsia" w:ascii="宋体" w:hAnsi="宋体" w:eastAsia="方正仿宋_GB2312" w:cs="宋体"/>
          <w:b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598" w:leftChars="304" w:right="717" w:rightChars="0" w:hanging="960" w:hangingChars="300"/>
        <w:jc w:val="both"/>
        <w:textAlignment w:val="auto"/>
        <w:rPr>
          <w:rFonts w:hint="eastAsia" w:ascii="宋体" w:hAnsi="宋体" w:eastAsia="方正仿宋_GB2312" w:cs="宋体"/>
          <w:b w:val="0"/>
          <w:sz w:val="32"/>
          <w:szCs w:val="32"/>
        </w:rPr>
      </w:pPr>
      <w:r>
        <w:rPr>
          <w:rFonts w:hint="eastAsia" w:ascii="宋体" w:hAnsi="宋体" w:eastAsia="方正仿宋_GB2312" w:cs="宋体"/>
          <w:b w:val="0"/>
          <w:sz w:val="32"/>
          <w:szCs w:val="32"/>
        </w:rPr>
        <w:t>附件：1.2023-2024年度“中国大学生自强之星”奖学金推荐汇总表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596" w:leftChars="760" w:right="717" w:rightChars="0" w:firstLine="0" w:firstLineChars="0"/>
        <w:jc w:val="both"/>
        <w:textAlignment w:val="auto"/>
        <w:rPr>
          <w:rFonts w:hint="eastAsia" w:ascii="宋体" w:hAnsi="宋体" w:eastAsia="方正仿宋_GB2312" w:cs="宋体"/>
          <w:b w:val="0"/>
          <w:sz w:val="32"/>
          <w:szCs w:val="32"/>
        </w:rPr>
      </w:pPr>
      <w:r>
        <w:rPr>
          <w:rFonts w:hint="eastAsia" w:ascii="宋体" w:hAnsi="宋体" w:eastAsia="方正仿宋_GB2312" w:cs="宋体"/>
          <w:b w:val="0"/>
          <w:sz w:val="32"/>
          <w:szCs w:val="32"/>
        </w:rPr>
        <w:t>2.2023-2024年度“中国大学生自强之星”奖学金报名表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58" w:leftChars="456" w:right="717" w:rightChars="0" w:firstLine="0" w:firstLineChars="0"/>
        <w:jc w:val="both"/>
        <w:textAlignment w:val="auto"/>
        <w:rPr>
          <w:rFonts w:hint="eastAsia" w:ascii="宋体" w:hAnsi="宋体" w:eastAsia="方正仿宋_GB2312" w:cs="宋体"/>
          <w:b w:val="0"/>
          <w:sz w:val="32"/>
          <w:szCs w:val="32"/>
        </w:rPr>
      </w:pPr>
      <w:r>
        <w:rPr>
          <w:rFonts w:hint="eastAsia" w:ascii="宋体" w:hAnsi="宋体" w:eastAsia="方正仿宋_GB2312" w:cs="宋体"/>
          <w:b w:val="0"/>
          <w:sz w:val="32"/>
          <w:szCs w:val="32"/>
        </w:rPr>
        <w:t>3.2023-2024年度“中国大学生自强之星”科创团体奖学金推荐表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left="111" w:right="111" w:firstLine="626"/>
        <w:textAlignment w:val="auto"/>
        <w:rPr>
          <w:rFonts w:hint="eastAsia" w:ascii="宋体" w:hAnsi="宋体" w:eastAsia="方正仿宋_GB2312" w:cs="宋体"/>
          <w:b w:val="0"/>
          <w:bCs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eastAsia="方正仿宋_GB2312"/>
          <w:b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方正仿宋_GB2312" w:cs="宋体"/>
          <w:b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2312" w:cs="宋体"/>
          <w:b w:val="0"/>
          <w:sz w:val="32"/>
          <w:szCs w:val="32"/>
          <w:lang w:val="en-US" w:eastAsia="zh-CN"/>
        </w:rPr>
        <w:t xml:space="preserve"> 贵州商学院团委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方正仿宋_GB2312" w:cs="宋体"/>
          <w:b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2312" w:cs="宋体"/>
          <w:b w:val="0"/>
          <w:sz w:val="32"/>
          <w:szCs w:val="32"/>
          <w:lang w:val="en-US" w:eastAsia="zh-CN"/>
        </w:rPr>
        <w:t xml:space="preserve">2024年1月18日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eastAsia="方正仿宋_GB2312"/>
          <w:b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eastAsia="方正仿宋_GB2312"/>
          <w:b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eastAsia="方正仿宋_GB2312"/>
          <w:b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eastAsia="方正仿宋_GB2312"/>
          <w:b w:val="0"/>
          <w:sz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AE9E56-165D-4000-A278-BA8B5D6D5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C7CB73-F77E-482C-B12C-99B7B79A4A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FD1B67-79A0-401D-BB2C-89C268753D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8BE5AD-0DE8-45BB-BD35-EF92FC6C0E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A12BDB6-E60F-4681-A0D3-A97415EA74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046B136-79BD-44B5-A1D2-2A176FD06CFE}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038394A-A9BD-40F7-BB45-6FD68C2A5F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8A1FCFD3-DF3F-4E44-9B56-0D5C897B38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WI0MmMwMDk5MzExNDViZjc3YjIwMjNkYjBhZjQifQ=="/>
  </w:docVars>
  <w:rsids>
    <w:rsidRoot w:val="2A0E33CE"/>
    <w:rsid w:val="00333A2A"/>
    <w:rsid w:val="08202AE5"/>
    <w:rsid w:val="10A73DA4"/>
    <w:rsid w:val="148D32B1"/>
    <w:rsid w:val="14CB3DD9"/>
    <w:rsid w:val="1C5075A8"/>
    <w:rsid w:val="1F7F06D1"/>
    <w:rsid w:val="21562A97"/>
    <w:rsid w:val="22024083"/>
    <w:rsid w:val="25C172BA"/>
    <w:rsid w:val="2A0E33CE"/>
    <w:rsid w:val="2B5522B9"/>
    <w:rsid w:val="36D729D5"/>
    <w:rsid w:val="6206766C"/>
    <w:rsid w:val="6DDB5FC9"/>
    <w:rsid w:val="7DA63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21" w:lineRule="exact"/>
      <w:ind w:left="2275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1"/>
    <w:pPr>
      <w:spacing w:before="4"/>
      <w:ind w:left="1134" w:hanging="396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2020-07-06T07:14:00Z</dcterms:created>
  <dc:creator>晴天雨伞 ‘</dc:creator>
  <cp:lastModifiedBy>  　刺鸟 ˉ</cp:lastModifiedBy>
  <dcterms:modified xsi:type="dcterms:W3CDTF">2024-01-18T03:16:59Z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934AD22DEF1D46C6A5B52EB3BDF70C64_13</vt:lpwstr>
  </property>
</Properties>
</file>