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贵州商学院委员会文件" style="font-family:方正小标宋简体;font-size:36pt;font-weight:bold;v-text-align:center;"/>
            <w10:wrap type="none"/>
            <w10:anchorlock/>
          </v:shape>
        </w:pict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  <w:lang w:eastAsia="zh-CN"/>
        </w:rPr>
        <w:instrText xml:space="preserve">ADDIN CNKISM.UserStyle</w:instrText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separate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黔商院青字〔2023〕40号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71120</wp:posOffset>
                </wp:positionV>
                <wp:extent cx="208915" cy="190500"/>
                <wp:effectExtent l="15240" t="14605" r="23495" b="1397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6pt;margin-top:5.6pt;height:15pt;width:16.45pt;z-index:251659264;mso-width-relative:page;mso-height-relative:page;" fillcolor="#FF0000" filled="t" stroked="t" coordsize="208915,190500" o:gfxdata="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TaNrrZAAAACQEAAA8AAAAAAAAAAQAgAAAAIgAAAGRy&#10;cy9kb3ducmV2LnhtbFBLAQIUABQAAAAIAIdO4kDE9Y46BAIAACwEAAAOAAAAAAAAAAEAIAAAACgB&#10;AABkcnMvZTJvRG9jLnhtbFBLBQYAAAAABgAGAFkBAACeBQAAAAA=&#10;" path="m0,72764l79798,72764,104457,0,129116,72764,208914,72764,144356,117734,169015,190499,104457,145528,39899,190499,64558,117734xe">
                <v:path textboxrect="0,0,208915,190500"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/>
        </w:rPr>
        <w:t>关于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开展2023年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/>
        </w:rPr>
        <w:t>“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一院一品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/>
        </w:rPr>
        <w:t>”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校园文化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品牌培育项目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各二级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学院团总支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  <w:t>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总书记</w:t>
      </w:r>
      <w:r>
        <w:rPr>
          <w:rFonts w:hint="eastAsia" w:ascii="仿宋" w:hAnsi="仿宋" w:eastAsia="仿宋" w:cs="仿宋"/>
          <w:sz w:val="32"/>
          <w:szCs w:val="32"/>
        </w:rPr>
        <w:t>关于教育的重要论述，进一步加强校园文化品牌建设，持续推进校园文化繁荣发展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鼓励各二级</w:t>
      </w:r>
      <w:r>
        <w:rPr>
          <w:rFonts w:hint="eastAsia" w:ascii="仿宋" w:hAnsi="仿宋" w:eastAsia="仿宋" w:cs="仿宋"/>
          <w:sz w:val="32"/>
          <w:szCs w:val="32"/>
        </w:rPr>
        <w:t>学院结合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专业特色</w:t>
      </w:r>
      <w:r>
        <w:rPr>
          <w:rFonts w:hint="eastAsia" w:ascii="仿宋" w:hAnsi="仿宋" w:eastAsia="仿宋" w:cs="仿宋"/>
          <w:sz w:val="32"/>
          <w:szCs w:val="32"/>
        </w:rPr>
        <w:t>打造有影响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力</w:t>
      </w:r>
      <w:r>
        <w:rPr>
          <w:rFonts w:hint="eastAsia" w:ascii="仿宋" w:hAnsi="仿宋" w:eastAsia="仿宋" w:cs="仿宋"/>
          <w:sz w:val="32"/>
          <w:szCs w:val="32"/>
        </w:rPr>
        <w:t>、高质量的校园文化品牌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一院一品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校园文化品牌培育项目申报工作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具体安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排如下：</w:t>
      </w:r>
      <w:bookmarkStart w:id="0" w:name="_Toc57067610"/>
      <w:bookmarkStart w:id="1" w:name="_Toc14702"/>
    </w:p>
    <w:bookmarkEnd w:id="0"/>
    <w:bookmarkEnd w:id="1"/>
    <w:p>
      <w:pPr>
        <w:numPr>
          <w:ilvl w:val="0"/>
          <w:numId w:val="0"/>
        </w:numPr>
        <w:ind w:firstLine="643" w:firstLineChars="200"/>
        <w:jc w:val="left"/>
        <w:outlineLvl w:val="1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2" w:name="_Toc16060"/>
      <w:bookmarkStart w:id="3" w:name="_Toc57067613"/>
      <w:bookmarkStart w:id="4" w:name="_Toc784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一、申报要求</w:t>
      </w:r>
    </w:p>
    <w:p>
      <w:pPr>
        <w:numPr>
          <w:ilvl w:val="0"/>
          <w:numId w:val="0"/>
        </w:numPr>
        <w:ind w:firstLine="640" w:firstLineChars="200"/>
        <w:outlineLvl w:val="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（一）各二级学院要以学科专业为依托，在院系内开展自主评比，精中取精，优中存优，结合本院特色、传统、优势，构建具有院系特色的精品文化品牌。</w:t>
      </w:r>
      <w:bookmarkEnd w:id="2"/>
      <w:bookmarkStart w:id="5" w:name="_Toc27553"/>
    </w:p>
    <w:bookmarkEnd w:id="5"/>
    <w:p>
      <w:pPr>
        <w:ind w:firstLine="561"/>
        <w:outlineLvl w:val="1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（二）应在现有基础上，充分挖掘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自身优势，结合学院发展规划和愿景，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从“建项目”——“创特色”——“树品牌”三个阶段逐步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集中优势，不断创新，全力培育，形成品牌，使品牌的育人效益和溢出效应不断提升。</w:t>
      </w:r>
      <w:bookmarkEnd w:id="3"/>
      <w:bookmarkEnd w:id="4"/>
    </w:p>
    <w:p>
      <w:pPr>
        <w:ind w:firstLine="561"/>
        <w:outlineLvl w:val="1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（三）项目可结合之前立项基础，深刻总结之前立项的品牌项目优缺点，进一步打造富有自身学院特色的品牌活动，进而促进校园活动特色化、多元化发展。</w:t>
      </w:r>
    </w:p>
    <w:p>
      <w:pPr>
        <w:ind w:firstLine="640" w:firstLineChars="200"/>
        <w:outlineLvl w:val="1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（四）各二级学院团总支根据实际申报至少一个校园文化品牌培育项目。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二、工作要求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" w:beforeAutospacing="0" w:after="113" w:afterAutospacing="0" w:line="378" w:lineRule="atLeast"/>
        <w:ind w:right="0"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（一）各二级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学院团总支填写《贵州商学院2023年“一院一品”校园文化品牌培育项目申报表》（见附件），并提交相关支撑材料，于11月13日（周一）10点前将纸质版报送至校学生会办公室4B105，电子版请发送至邮箱。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（二）校团委拟定于11月17日（周五）举行项目立项评审会，请各参赛项目做好评审路演准备。</w:t>
      </w:r>
    </w:p>
    <w:p>
      <w:pPr>
        <w:numPr>
          <w:ilvl w:val="0"/>
          <w:numId w:val="0"/>
        </w:numPr>
        <w:ind w:firstLine="643" w:firstLineChars="200"/>
        <w:jc w:val="left"/>
        <w:outlineLvl w:val="1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三、联系方式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 系 人：陈 宇  蔡帛轩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18786790812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联系邮箱：</w:t>
      </w: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u w:val="none"/>
          <w:lang w:val="en-US" w:eastAsia="zh-CN" w:bidi="ar-SA"/>
        </w:rPr>
        <w:t>3612193185@qq.com</w:t>
      </w:r>
    </w:p>
    <w:p>
      <w:pPr>
        <w:ind w:left="24" w:leftChars="-200" w:hanging="444" w:hangingChars="139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spacing w:line="24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</w:p>
    <w:p>
      <w:pPr>
        <w:wordWrap w:val="0"/>
        <w:spacing w:line="24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贵州商学院团委 </w:t>
      </w:r>
    </w:p>
    <w:p>
      <w:pPr>
        <w:spacing w:line="240" w:lineRule="auto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2023年11月3日</w:t>
      </w:r>
    </w:p>
    <w:p>
      <w:pPr>
        <w:ind w:right="-313" w:rightChars="-149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right="-313" w:rightChars="-149"/>
        <w:jc w:val="left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</w:p>
    <w:p>
      <w:pPr>
        <w:ind w:right="-313" w:rightChars="-149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贵州商学院“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一院一品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”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校园文化品牌培育</w:t>
      </w:r>
    </w:p>
    <w:p>
      <w:pPr>
        <w:ind w:right="-313" w:rightChars="-149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项目申报表</w:t>
      </w:r>
    </w:p>
    <w:p>
      <w:pPr>
        <w:ind w:right="-313" w:rightChars="-149"/>
        <w:jc w:val="both"/>
        <w:rPr>
          <w:rFonts w:hint="default" w:ascii="宋体" w:hAnsi="宋体" w:cs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u w:val="none"/>
          <w:lang w:val="en-US" w:eastAsia="zh-CN"/>
        </w:rPr>
        <w:t>学院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sz w:val="30"/>
          <w:szCs w:val="30"/>
          <w:u w:val="none"/>
          <w:lang w:val="en-US" w:eastAsia="zh-CN"/>
        </w:rPr>
        <w:t xml:space="preserve">                填报人：           联系电话：        </w:t>
      </w:r>
    </w:p>
    <w:tbl>
      <w:tblPr>
        <w:tblStyle w:val="6"/>
        <w:tblW w:w="9567" w:type="dxa"/>
        <w:tblInd w:w="-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1"/>
        <w:gridCol w:w="633"/>
        <w:gridCol w:w="6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2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培育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名称</w:t>
            </w:r>
          </w:p>
        </w:tc>
        <w:tc>
          <w:tcPr>
            <w:tcW w:w="7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top"/>
          </w:tcPr>
          <w:p>
            <w:pPr>
              <w:jc w:val="left"/>
              <w:rPr>
                <w:rFonts w:hint="eastAsia" w:ascii="宋体"/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2" w:hRule="atLeast"/>
        </w:trPr>
        <w:tc>
          <w:tcPr>
            <w:tcW w:w="200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所属类别</w:t>
            </w:r>
          </w:p>
        </w:tc>
        <w:tc>
          <w:tcPr>
            <w:tcW w:w="7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</w:rPr>
              <w:t>思想教育类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>组织建设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>学风养成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8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</w:rPr>
              <w:t>校园文化类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</w:rPr>
              <w:t>实践育人类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>科技创新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80" w:firstLineChars="100"/>
              <w:jc w:val="both"/>
              <w:rPr>
                <w:rFonts w:hint="default" w:eastAsia="微软雅黑"/>
                <w:sz w:val="52"/>
                <w:szCs w:val="5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学科建设类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8"/>
                <w:szCs w:val="28"/>
                <w:shd w:val="clear" w:color="auto" w:fill="auto"/>
              </w:rPr>
              <w:t>其他类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1" w:hRule="atLeast"/>
        </w:trPr>
        <w:tc>
          <w:tcPr>
            <w:tcW w:w="20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简介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（500—800字左右）</w:t>
            </w:r>
          </w:p>
        </w:tc>
        <w:tc>
          <w:tcPr>
            <w:tcW w:w="7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top"/>
          </w:tcPr>
          <w:p>
            <w:pPr>
              <w:tabs>
                <w:tab w:val="left" w:pos="82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建设目标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40"/>
                <w:szCs w:val="4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40"/>
                <w:szCs w:val="40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微软雅黑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创新性及推广价值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9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预期成果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7" w:hRule="atLeast"/>
        </w:trPr>
        <w:tc>
          <w:tcPr>
            <w:tcW w:w="95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sz w:val="40"/>
                <w:szCs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3" w:hRule="atLeast"/>
        </w:trPr>
        <w:tc>
          <w:tcPr>
            <w:tcW w:w="2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二级学院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团总支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right="0" w:firstLine="4160" w:firstLineChars="1300"/>
              <w:jc w:val="right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（盖章）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right"/>
              <w:rPr>
                <w:rFonts w:hint="eastAsia" w:ascii="Calibri" w:hAnsi="Calibri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3" w:hRule="atLeast"/>
        </w:trPr>
        <w:tc>
          <w:tcPr>
            <w:tcW w:w="2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团委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right="0" w:firstLine="4160" w:firstLineChars="1300"/>
              <w:jc w:val="right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（盖章）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atLeast"/>
        </w:trPr>
        <w:tc>
          <w:tcPr>
            <w:tcW w:w="263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30" w:type="dxa"/>
              <w:bottom w:w="23" w:type="dxa"/>
              <w:right w:w="3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40"/>
                <w:szCs w:val="40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（此表双面打印，一式两份，二级学院和校团委各留存一份）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E70260-3BD8-4392-A9D6-F1D9E19FA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9236EDF-E424-4C9F-BE91-10E929802A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A06BD4-D783-406B-8273-757ABC34C9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6D2768-5821-425D-A930-58BAF57C87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C94FED4-607B-4427-8A3F-31347185DA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397DFA70-BB38-4887-9DDD-7C201379BB2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99F71B0-BAB6-4E22-864D-154D78D795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WI0MmMwMDk5MzExNDViZjc3YjIwMjNkYjBhZjQifQ=="/>
  </w:docVars>
  <w:rsids>
    <w:rsidRoot w:val="2FCA27F0"/>
    <w:rsid w:val="05FA34AB"/>
    <w:rsid w:val="079112D7"/>
    <w:rsid w:val="084E1401"/>
    <w:rsid w:val="0E31162E"/>
    <w:rsid w:val="10501A8E"/>
    <w:rsid w:val="112A21FA"/>
    <w:rsid w:val="134578A4"/>
    <w:rsid w:val="17E870D2"/>
    <w:rsid w:val="19802C36"/>
    <w:rsid w:val="19FC0182"/>
    <w:rsid w:val="1AE82432"/>
    <w:rsid w:val="1B4E010B"/>
    <w:rsid w:val="1BD55737"/>
    <w:rsid w:val="24B70B04"/>
    <w:rsid w:val="2B3B5D9D"/>
    <w:rsid w:val="2CEB5C03"/>
    <w:rsid w:val="2EF52813"/>
    <w:rsid w:val="2FCA27F0"/>
    <w:rsid w:val="3339355A"/>
    <w:rsid w:val="33DF6041"/>
    <w:rsid w:val="35050B53"/>
    <w:rsid w:val="377A54BF"/>
    <w:rsid w:val="3C506B3C"/>
    <w:rsid w:val="3C534896"/>
    <w:rsid w:val="3E783969"/>
    <w:rsid w:val="40330901"/>
    <w:rsid w:val="405319C2"/>
    <w:rsid w:val="421B501C"/>
    <w:rsid w:val="428471F1"/>
    <w:rsid w:val="43B2294A"/>
    <w:rsid w:val="452A6080"/>
    <w:rsid w:val="45BE6A33"/>
    <w:rsid w:val="48424CAC"/>
    <w:rsid w:val="499A15D4"/>
    <w:rsid w:val="4A1D297F"/>
    <w:rsid w:val="4E451F2B"/>
    <w:rsid w:val="53627BDE"/>
    <w:rsid w:val="539412F1"/>
    <w:rsid w:val="53E02C01"/>
    <w:rsid w:val="543C0031"/>
    <w:rsid w:val="55B04233"/>
    <w:rsid w:val="57D65228"/>
    <w:rsid w:val="57EF1159"/>
    <w:rsid w:val="58174B0F"/>
    <w:rsid w:val="58C84459"/>
    <w:rsid w:val="59C108AE"/>
    <w:rsid w:val="5A8F0374"/>
    <w:rsid w:val="5AA938A3"/>
    <w:rsid w:val="5C5D0422"/>
    <w:rsid w:val="5C7F7D33"/>
    <w:rsid w:val="5F8C5C14"/>
    <w:rsid w:val="608A077F"/>
    <w:rsid w:val="612D229E"/>
    <w:rsid w:val="69450271"/>
    <w:rsid w:val="6958096C"/>
    <w:rsid w:val="6D2637E4"/>
    <w:rsid w:val="6FDB5C3A"/>
    <w:rsid w:val="711E42D5"/>
    <w:rsid w:val="71C254BD"/>
    <w:rsid w:val="7387245A"/>
    <w:rsid w:val="752B5A68"/>
    <w:rsid w:val="7671721F"/>
    <w:rsid w:val="79A70CBB"/>
    <w:rsid w:val="79BD0E30"/>
    <w:rsid w:val="7B3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宋体"/>
      <w:b/>
      <w:kern w:val="44"/>
      <w:sz w:val="44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宋体"/>
      <w:b/>
      <w:sz w:val="32"/>
      <w:szCs w:val="24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3"/>
    <w:qFormat/>
    <w:uiPriority w:val="0"/>
    <w:rPr>
      <w:rFonts w:ascii="Arial" w:hAnsi="Arial" w:eastAsia="黑体" w:cs="宋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853</Characters>
  <Lines>0</Lines>
  <Paragraphs>0</Paragraphs>
  <TotalTime>13</TotalTime>
  <ScaleCrop>false</ScaleCrop>
  <LinksUpToDate>false</LinksUpToDate>
  <CharactersWithSpaces>1098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2020-12-01T11:07:00Z</dcterms:created>
  <dc:creator>- [埖。悸]-久经磨砺</dc:creator>
  <cp:lastModifiedBy>  　刺鸟 ˉ</cp:lastModifiedBy>
  <dcterms:modified xsi:type="dcterms:W3CDTF">2023-11-03T09:04:00Z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1A0CA74ED37F47F3AD982A047DB2DAFD_13</vt:lpwstr>
  </property>
</Properties>
</file>