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</w:pP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  <w:lang w:eastAsia="zh-CN"/>
        </w:rPr>
        <w:instrText xml:space="preserve">ADDIN CNKISM.UserStyle</w:instrText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fldChar w:fldCharType="separate"/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fldChar w:fldCharType="end"/>
      </w: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pict>
          <v:shape id="_x0000_i1025" o:spt="136" type="#_x0000_t136" style="height:51.55pt;width:441.7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贵州商学院西部计划项目办公室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黔商西计字〔2022〕1号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</w:pP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61595</wp:posOffset>
                </wp:positionV>
                <wp:extent cx="208915" cy="190500"/>
                <wp:effectExtent l="15240" t="14605" r="23495" b="23495"/>
                <wp:wrapNone/>
                <wp:docPr id="5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90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7.85pt;margin-top:4.85pt;height:15pt;width:16.45pt;z-index:251659264;mso-width-relative:page;mso-height-relative:page;" fillcolor="#FF0000" filled="t" stroked="t" coordsize="208915,190500" o:gfxdata="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mSQrbZAAAACAEAAA8AAAAAAAAAAQAgAAAAIgAAAGRy&#10;cy9kb3ducmV2LnhtbFBLAQIUABQAAAAIAIdO4kBa5nvHBAIAACwEAAAOAAAAAAAAAAEAIAAAACgB&#10;AABkcnMvZTJvRG9jLnhtbFBLBQYAAAAABgAGAFkBAACeBQAAAAA=&#10;" path="m0,72764l79798,72764,104457,0,129116,72764,208914,72764,144356,117734,169015,190499,104457,145528,39899,190499,64558,117734xe">
                <v:path textboxrect="0,0,208915,190500" o:connectlocs="104457,0;0,72764;39899,190499;169015,190499;208914,72764" o:connectangles="247,164,82,82,0"/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     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</w:t>
      </w: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</w:t>
      </w:r>
    </w:p>
    <w:p>
      <w:pPr>
        <w:jc w:val="both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关于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贵州商学院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开展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2022年大学生志愿服务西部计划招募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的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通知</w:t>
      </w: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教学院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团总支、2022届毕业班团支部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大学生志愿服务西部计划（简称西部计划）是经国务院常务会议决定，由共青团中央、教育部、财政部、人力资源社会保障部共同组织实施的一项重大人才工程。2003年实施以来，已累计招募了41万余名高校毕业生和在读研究生，在2000多个县（市、区、旗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基层服务</w:t>
      </w:r>
      <w:r>
        <w:rPr>
          <w:rFonts w:hint="eastAsia" w:ascii="宋体" w:hAnsi="宋体" w:eastAsia="宋体" w:cs="宋体"/>
          <w:sz w:val="30"/>
          <w:szCs w:val="30"/>
        </w:rPr>
        <w:t>，在全社会尤其是青年中唱响了到西部去、到基层去、到祖国和人民最需要的地方去建功立业的时代旋律。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2022—2023年度，由中央财政支持，面向普通高等学校应届毕业生或在读研究生，按照公开招募、自愿报名、组织选拔、集中派遣的方式，招募选派2万名西部计划全国项目志愿者到西部地区基层工作。西部计划的服务内容分为乡村教育、服务乡村建设、健康乡村、基层青年工作、乡村社会治理、服务新疆、服务西藏7个专项，志愿者服务期为1至3年，服务协议一年一签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根据2022年全国、全省西部计划志愿者招募工作要求，现将贵州商学院大学生志愿服务西部计划招募工作相关事宜通知</w:t>
      </w:r>
      <w:r>
        <w:rPr>
          <w:rFonts w:hint="eastAsia" w:ascii="宋体" w:hAnsi="宋体" w:eastAsia="宋体" w:cs="宋体"/>
          <w:sz w:val="30"/>
          <w:szCs w:val="30"/>
        </w:rPr>
        <w:t>如下：</w:t>
      </w:r>
    </w:p>
    <w:p>
      <w:pPr>
        <w:numPr>
          <w:ilvl w:val="0"/>
          <w:numId w:val="1"/>
        </w:numPr>
        <w:ind w:firstLine="645"/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报名时间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2022年4月18日—5月20日</w:t>
      </w:r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645" w:firstLineChars="0"/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参与对象</w:t>
      </w:r>
    </w:p>
    <w:p>
      <w:pPr>
        <w:numPr>
          <w:ilvl w:val="0"/>
          <w:numId w:val="0"/>
        </w:numPr>
        <w:ind w:left="645"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我校2022年应届本专科毕业生。</w:t>
      </w:r>
    </w:p>
    <w:p>
      <w:pPr>
        <w:ind w:firstLine="645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招募流程</w:t>
      </w:r>
      <w:r>
        <w:rPr>
          <w:rFonts w:hint="eastAsia" w:ascii="宋体" w:hAnsi="宋体" w:eastAsia="宋体" w:cs="宋体"/>
          <w:sz w:val="30"/>
          <w:szCs w:val="30"/>
        </w:rPr>
        <w:t xml:space="preserve">  </w:t>
      </w:r>
    </w:p>
    <w:p>
      <w:pPr>
        <w:numPr>
          <w:ilvl w:val="0"/>
          <w:numId w:val="2"/>
        </w:numPr>
        <w:ind w:firstLine="645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网上报名：5月20日前，关注“贵商青年”或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“西部志愿汇”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公众微信号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（菜单栏中的“我要报名”）或登录西部计划官网（http://xibu.youth.cn），在报名系统中注册报名；</w:t>
      </w:r>
    </w:p>
    <w:p>
      <w:pPr>
        <w:numPr>
          <w:ilvl w:val="0"/>
          <w:numId w:val="2"/>
        </w:numPr>
        <w:ind w:firstLine="645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在线审核：5月22日前，贵州商学院西部计划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项目办（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校团委）完成在线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审核通过；</w:t>
      </w:r>
    </w:p>
    <w:p>
      <w:pPr>
        <w:numPr>
          <w:ilvl w:val="0"/>
          <w:numId w:val="2"/>
        </w:numPr>
        <w:ind w:firstLine="645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线下审核：5月27日前，将报名表及相关支撑材料报各教学院团总支书记处审核盖章。5月30日，以各教学院为单位统一将报名表及相关材料报校团委；</w:t>
      </w:r>
    </w:p>
    <w:p>
      <w:pPr>
        <w:numPr>
          <w:ilvl w:val="0"/>
          <w:numId w:val="2"/>
        </w:numPr>
        <w:ind w:firstLine="645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笔试：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6月2日举办笔试，笔试范围将于5月21日通过“贵商青年”公众号或“贵商团团”QQ说说发布；</w:t>
      </w:r>
    </w:p>
    <w:p>
      <w:pPr>
        <w:numPr>
          <w:ilvl w:val="0"/>
          <w:numId w:val="2"/>
        </w:numPr>
        <w:ind w:firstLine="645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面试：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按照笔试成绩进行排序，结合学校当年志愿者分配名额，按1:3的比例组织面试，时间地点另行通知；</w:t>
      </w:r>
    </w:p>
    <w:p>
      <w:pPr>
        <w:numPr>
          <w:ilvl w:val="0"/>
          <w:numId w:val="2"/>
        </w:numPr>
        <w:ind w:firstLine="645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心理测试：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对通过面试的拟录取志愿者进行心理测试，时间地点另行通知；</w:t>
      </w:r>
    </w:p>
    <w:p>
      <w:pPr>
        <w:numPr>
          <w:ilvl w:val="0"/>
          <w:numId w:val="2"/>
        </w:numPr>
        <w:ind w:firstLine="645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名单公示：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通过“贵商青年”微信公众号及学校官网，公布通过心理测试的拟录取志愿者名单；</w:t>
      </w:r>
    </w:p>
    <w:p>
      <w:pPr>
        <w:numPr>
          <w:ilvl w:val="0"/>
          <w:numId w:val="2"/>
        </w:numPr>
        <w:ind w:firstLine="645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体检：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根据省项目办通知，组织已录取志愿者体检；</w:t>
      </w:r>
    </w:p>
    <w:p>
      <w:pPr>
        <w:numPr>
          <w:ilvl w:val="0"/>
          <w:numId w:val="2"/>
        </w:numPr>
        <w:ind w:firstLine="645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签约：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通过体检的志愿者，签订服务协议。</w:t>
      </w:r>
    </w:p>
    <w:p>
      <w:pPr>
        <w:numPr>
          <w:ilvl w:val="0"/>
          <w:numId w:val="0"/>
        </w:numPr>
        <w:ind w:firstLine="602" w:firstLineChars="200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四、招募要求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（一）拥护中国共产党领导，热爱祖国、热爱人民、热爱社会主义，理想信念坚定，思想政治素质好；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（二）普通高等学校应届毕业生（含大专）；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（三）具有志愿精神；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（四）通过毕业体检和西部计划体检；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（五）学分总绩点（或学业成绩）排名在本院系同年级学生总数前70%之内；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（六）获得毕业证书并具有真实有效居民身份证。</w:t>
      </w:r>
    </w:p>
    <w:p>
      <w:pPr>
        <w:numPr>
          <w:ilvl w:val="0"/>
          <w:numId w:val="0"/>
        </w:numPr>
        <w:ind w:firstLine="602" w:firstLineChars="200"/>
        <w:jc w:val="left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五、优先录取条件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（一）全日制大专以上学历优先；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（二）优秀学生干部和有志愿服务经历者优先；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（三）西部急需的农、林、水、医、师、金融、法学类专业者优先；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（四）入学前户籍所在地在西部地区者优先；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（五）参加基层青年工作专项行动的志愿者应累计1个月以上的基层工作、志愿服务经历或者曾获校级以上表彰奖励、担任过各级团学生组织主要负责人。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负责人：校团委  杨斌老师</w:t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联系QQ：284178507，来询请备注“西部计划”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贵州商学院西部计划项目办</w:t>
      </w:r>
    </w:p>
    <w:p>
      <w:pPr>
        <w:jc w:val="righ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18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sectPr>
      <w:pgSz w:w="11906" w:h="16838"/>
      <w:pgMar w:top="1327" w:right="1406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283205"/>
    <w:multiLevelType w:val="singleLevel"/>
    <w:tmpl w:val="A22832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980A85"/>
    <w:multiLevelType w:val="singleLevel"/>
    <w:tmpl w:val="48980A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577E"/>
    <w:rsid w:val="2B2E15F0"/>
    <w:rsid w:val="4FF13A4D"/>
    <w:rsid w:val="5B664EC4"/>
    <w:rsid w:val="5BE71399"/>
    <w:rsid w:val="6590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800</Words>
  <Characters>836</Characters>
  <Lines>0</Lines>
  <Paragraphs>0</Paragraphs>
  <TotalTime>1</TotalTime>
  <ScaleCrop>false</ScaleCrop>
  <LinksUpToDate>false</LinksUpToDate>
  <CharactersWithSpaces>874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2022-04-18T02:27:00Z</dcterms:created>
  <dc:creator>Administrator</dc:creator>
  <cp:lastModifiedBy>海中沙漠</cp:lastModifiedBy>
  <dcterms:modified xsi:type="dcterms:W3CDTF">2022-04-24T02:26:35Z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BF7343F333424726AF9201953B0787CE</vt:lpwstr>
  </property>
</Properties>
</file>