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inorHAnsi" w:hAnsiTheme="minorHAnsi" w:cstheme="minorBidi"/>
          <w:kern w:val="0"/>
          <w:sz w:val="30"/>
          <w:szCs w:val="30"/>
        </w:rPr>
      </w:pPr>
      <w:r>
        <w:rPr>
          <w:rFonts w:hint="eastAsia" w:asciiTheme="minorHAnsi" w:hAnsiTheme="minorHAnsi" w:cstheme="minorBidi"/>
          <w:kern w:val="0"/>
          <w:sz w:val="30"/>
          <w:szCs w:val="30"/>
        </w:rPr>
        <w:t>附件</w:t>
      </w:r>
      <w:r>
        <w:rPr>
          <w:rFonts w:hint="eastAsia" w:asciiTheme="minorHAnsi" w:hAnsiTheme="minorHAnsi" w:cstheme="minorBidi"/>
          <w:kern w:val="0"/>
          <w:sz w:val="30"/>
          <w:szCs w:val="30"/>
          <w:lang w:val="en-US" w:eastAsia="zh-CN"/>
        </w:rPr>
        <w:t>2</w:t>
      </w:r>
      <w:r>
        <w:rPr>
          <w:rFonts w:hint="eastAsia" w:asciiTheme="minorHAnsi" w:hAnsiTheme="minorHAnsi" w:cstheme="minorBidi"/>
          <w:kern w:val="0"/>
          <w:sz w:val="30"/>
          <w:szCs w:val="30"/>
        </w:rPr>
        <w:t>：</w:t>
      </w:r>
    </w:p>
    <w:p>
      <w:pPr>
        <w:rPr>
          <w:rFonts w:ascii="宋体" w:hAnsi="宋体" w:cs="Calibri"/>
          <w:smallCaps/>
          <w:sz w:val="36"/>
          <w:szCs w:val="36"/>
          <w:lang w:val="zh-CN"/>
        </w:rPr>
      </w:pPr>
      <w:r>
        <w:rPr>
          <w:rFonts w:hint="eastAsia" w:ascii="黑体" w:eastAsia="黑体"/>
          <w:b/>
          <w:sz w:val="36"/>
          <w:szCs w:val="36"/>
        </w:rPr>
        <w:t xml:space="preserve"> </w:t>
      </w:r>
      <w:r>
        <w:rPr>
          <w:rFonts w:hint="eastAsia" w:ascii="宋体" w:hAnsi="宋体"/>
          <w:b/>
          <w:sz w:val="36"/>
          <w:szCs w:val="36"/>
        </w:rPr>
        <w:t>2021年贵州省高等学校教师岗前培训学员报名手册</w:t>
      </w:r>
    </w:p>
    <w:sdt>
      <w:sdtPr>
        <w:rPr>
          <w:rFonts w:ascii="宋体" w:hAnsi="宋体"/>
        </w:rPr>
        <w:id w:val="147468593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cs="Calibri"/>
          <w:szCs w:val="20"/>
        </w:rPr>
      </w:sdtEndPr>
      <w:sdtContent>
        <w:p>
          <w:pPr>
            <w:jc w:val="center"/>
            <w:rPr>
              <w:rFonts w:ascii="宋体" w:hAnsi="宋体"/>
            </w:rPr>
          </w:pPr>
        </w:p>
        <w:p>
          <w:pPr>
            <w:jc w:val="center"/>
            <w:rPr>
              <w:rFonts w:ascii="宋体" w:hAnsi="宋体"/>
            </w:rPr>
          </w:pPr>
        </w:p>
        <w:p>
          <w:pPr>
            <w:jc w:val="center"/>
            <w:rPr>
              <w:rFonts w:ascii="宋体" w:hAnsi="宋体"/>
              <w:sz w:val="36"/>
              <w:szCs w:val="36"/>
            </w:rPr>
          </w:pPr>
          <w:r>
            <w:rPr>
              <w:rFonts w:ascii="宋体" w:hAnsi="宋体"/>
              <w:sz w:val="36"/>
              <w:szCs w:val="36"/>
            </w:rPr>
            <w:t>目</w:t>
          </w:r>
          <w:r>
            <w:rPr>
              <w:rFonts w:hint="eastAsia" w:ascii="宋体" w:hAnsi="宋体"/>
              <w:sz w:val="36"/>
              <w:szCs w:val="36"/>
            </w:rPr>
            <w:t xml:space="preserve">  </w:t>
          </w:r>
          <w:r>
            <w:rPr>
              <w:rFonts w:ascii="宋体" w:hAnsi="宋体"/>
              <w:sz w:val="36"/>
              <w:szCs w:val="36"/>
            </w:rPr>
            <w:t>录</w:t>
          </w:r>
        </w:p>
        <w:p>
          <w:pPr>
            <w:jc w:val="center"/>
            <w:rPr>
              <w:rFonts w:ascii="宋体" w:hAnsi="宋体"/>
              <w:sz w:val="36"/>
              <w:szCs w:val="36"/>
            </w:rPr>
          </w:pPr>
        </w:p>
        <w:p>
          <w:pPr>
            <w:pStyle w:val="14"/>
            <w:tabs>
              <w:tab w:val="right" w:leader="dot" w:pos="9072"/>
            </w:tabs>
            <w:rPr>
              <w:rFonts w:eastAsia="宋体"/>
              <w:sz w:val="30"/>
              <w:szCs w:val="30"/>
            </w:rPr>
          </w:pPr>
          <w:r>
            <w:rPr>
              <w:rFonts w:hint="eastAsia" w:cs="Calibri"/>
              <w:sz w:val="30"/>
              <w:szCs w:val="30"/>
            </w:rPr>
            <w:t>一、</w:t>
          </w:r>
          <w:r>
            <w:rPr>
              <w:rFonts w:cs="Calibri"/>
              <w:sz w:val="30"/>
              <w:szCs w:val="30"/>
            </w:rPr>
            <w:fldChar w:fldCharType="begin"/>
          </w:r>
          <w:r>
            <w:rPr>
              <w:rFonts w:cs="Calibri"/>
              <w:sz w:val="30"/>
              <w:szCs w:val="30"/>
            </w:rPr>
            <w:instrText xml:space="preserve">TOC \o "1-1" \h \u </w:instrText>
          </w:r>
          <w:r>
            <w:rPr>
              <w:rFonts w:cs="Calibri"/>
              <w:sz w:val="30"/>
              <w:szCs w:val="30"/>
            </w:rPr>
            <w:fldChar w:fldCharType="separate"/>
          </w:r>
          <w:r>
            <w:fldChar w:fldCharType="begin"/>
          </w:r>
          <w:r>
            <w:instrText xml:space="preserve"> HYPERLINK \l "_Toc2369" </w:instrText>
          </w:r>
          <w:r>
            <w:fldChar w:fldCharType="separate"/>
          </w:r>
          <w:r>
            <w:rPr>
              <w:rFonts w:hint="eastAsia" w:eastAsia="宋体"/>
              <w:sz w:val="30"/>
              <w:szCs w:val="30"/>
            </w:rPr>
            <w:t>2021年贵州省高等学校教师岗前培训</w:t>
          </w:r>
          <w:r>
            <w:rPr>
              <w:rFonts w:hint="eastAsia" w:eastAsia="宋体"/>
              <w:sz w:val="30"/>
              <w:szCs w:val="30"/>
            </w:rPr>
            <w:fldChar w:fldCharType="end"/>
          </w:r>
          <w:r>
            <w:fldChar w:fldCharType="begin"/>
          </w:r>
          <w:r>
            <w:instrText xml:space="preserve"> HYPERLINK \l "_Toc14995" </w:instrText>
          </w:r>
          <w:r>
            <w:fldChar w:fldCharType="separate"/>
          </w:r>
          <w:r>
            <w:rPr>
              <w:rFonts w:hint="eastAsia" w:eastAsia="宋体"/>
              <w:sz w:val="30"/>
              <w:szCs w:val="30"/>
            </w:rPr>
            <w:t>网上报名注意事项</w:t>
          </w:r>
          <w:r>
            <w:rPr>
              <w:rFonts w:hint="eastAsia" w:eastAsia="宋体"/>
              <w:sz w:val="30"/>
              <w:szCs w:val="30"/>
            </w:rPr>
            <w:tab/>
          </w:r>
          <w:r>
            <w:rPr>
              <w:rFonts w:hint="eastAsia" w:eastAsia="宋体"/>
              <w:sz w:val="30"/>
              <w:szCs w:val="30"/>
            </w:rPr>
            <w:t>1</w:t>
          </w:r>
          <w:r>
            <w:rPr>
              <w:rFonts w:hint="eastAsia" w:eastAsia="宋体"/>
              <w:sz w:val="30"/>
              <w:szCs w:val="30"/>
            </w:rPr>
            <w:fldChar w:fldCharType="end"/>
          </w:r>
        </w:p>
        <w:p>
          <w:pPr>
            <w:pStyle w:val="14"/>
            <w:tabs>
              <w:tab w:val="right" w:leader="dot" w:pos="9072"/>
            </w:tabs>
            <w:rPr>
              <w:sz w:val="30"/>
              <w:szCs w:val="30"/>
            </w:rPr>
          </w:pPr>
          <w:r>
            <w:rPr>
              <w:rFonts w:hint="eastAsia" w:eastAsia="宋体"/>
              <w:sz w:val="30"/>
              <w:szCs w:val="30"/>
            </w:rPr>
            <w:t>二、</w:t>
          </w:r>
          <w:r>
            <w:fldChar w:fldCharType="begin"/>
          </w:r>
          <w:r>
            <w:instrText xml:space="preserve"> HYPERLINK \l "_Toc24721" </w:instrText>
          </w:r>
          <w:r>
            <w:fldChar w:fldCharType="separate"/>
          </w:r>
          <w:r>
            <w:rPr>
              <w:rFonts w:hint="eastAsia" w:eastAsia="宋体"/>
              <w:sz w:val="30"/>
              <w:szCs w:val="30"/>
            </w:rPr>
            <w:t>2021年贵州省高等学校教师岗前培训网上报名具体操作流程</w:t>
          </w:r>
          <w:r>
            <w:rPr>
              <w:rFonts w:hint="eastAsia" w:eastAsia="宋体"/>
              <w:sz w:val="30"/>
              <w:szCs w:val="30"/>
            </w:rPr>
            <w:tab/>
          </w:r>
          <w:r>
            <w:rPr>
              <w:rFonts w:hint="eastAsia" w:eastAsia="宋体"/>
              <w:sz w:val="30"/>
              <w:szCs w:val="30"/>
            </w:rPr>
            <w:t>2</w:t>
          </w:r>
          <w:r>
            <w:rPr>
              <w:rFonts w:hint="eastAsia" w:eastAsia="宋体"/>
              <w:sz w:val="30"/>
              <w:szCs w:val="30"/>
            </w:rPr>
            <w:fldChar w:fldCharType="end"/>
          </w:r>
        </w:p>
        <w:p>
          <w:pPr>
            <w:pStyle w:val="14"/>
            <w:tabs>
              <w:tab w:val="right" w:leader="dot" w:pos="9072"/>
            </w:tabs>
            <w:rPr>
              <w:sz w:val="30"/>
              <w:szCs w:val="30"/>
            </w:rPr>
          </w:pPr>
          <w:r>
            <w:fldChar w:fldCharType="begin"/>
          </w:r>
          <w:r>
            <w:instrText xml:space="preserve"> HYPERLINK \l "_Toc23016" </w:instrText>
          </w:r>
          <w:r>
            <w:fldChar w:fldCharType="separate"/>
          </w:r>
          <w:r>
            <w:rPr>
              <w:rFonts w:hint="eastAsia"/>
              <w:sz w:val="30"/>
              <w:szCs w:val="30"/>
            </w:rPr>
            <w:t>1.</w:t>
          </w:r>
          <w:r>
            <w:rPr>
              <w:rFonts w:hint="eastAsia" w:eastAsia="宋体"/>
              <w:sz w:val="30"/>
              <w:szCs w:val="30"/>
            </w:rPr>
            <w:t>浏览器使用说明</w:t>
          </w:r>
          <w:r>
            <w:rPr>
              <w:sz w:val="30"/>
              <w:szCs w:val="30"/>
            </w:rPr>
            <w:tab/>
          </w:r>
          <w:r>
            <w:rPr>
              <w:rFonts w:hint="eastAsia"/>
              <w:sz w:val="30"/>
              <w:szCs w:val="30"/>
            </w:rPr>
            <w:t>2</w:t>
          </w:r>
          <w:r>
            <w:rPr>
              <w:rFonts w:hint="eastAsia"/>
              <w:sz w:val="30"/>
              <w:szCs w:val="30"/>
            </w:rPr>
            <w:fldChar w:fldCharType="end"/>
          </w:r>
        </w:p>
        <w:p>
          <w:pPr>
            <w:pStyle w:val="14"/>
            <w:tabs>
              <w:tab w:val="right" w:leader="dot" w:pos="9072"/>
            </w:tabs>
            <w:rPr>
              <w:sz w:val="30"/>
              <w:szCs w:val="30"/>
            </w:rPr>
          </w:pPr>
          <w:r>
            <w:fldChar w:fldCharType="begin"/>
          </w:r>
          <w:r>
            <w:instrText xml:space="preserve"> HYPERLINK \l "_Toc8285" </w:instrText>
          </w:r>
          <w:r>
            <w:fldChar w:fldCharType="separate"/>
          </w:r>
          <w:r>
            <w:rPr>
              <w:rFonts w:hint="eastAsia"/>
              <w:sz w:val="30"/>
              <w:szCs w:val="30"/>
            </w:rPr>
            <w:t>2.</w:t>
          </w:r>
          <w:r>
            <w:rPr>
              <w:sz w:val="30"/>
              <w:szCs w:val="30"/>
            </w:rPr>
            <w:t>注册流程</w:t>
          </w:r>
          <w:r>
            <w:rPr>
              <w:sz w:val="30"/>
              <w:szCs w:val="30"/>
            </w:rPr>
            <w:tab/>
          </w:r>
          <w:r>
            <w:rPr>
              <w:rFonts w:hint="eastAsia"/>
              <w:sz w:val="30"/>
              <w:szCs w:val="30"/>
            </w:rPr>
            <w:t>2</w:t>
          </w:r>
          <w:r>
            <w:rPr>
              <w:rFonts w:hint="eastAsia"/>
              <w:sz w:val="30"/>
              <w:szCs w:val="30"/>
            </w:rPr>
            <w:fldChar w:fldCharType="end"/>
          </w:r>
        </w:p>
        <w:p>
          <w:pPr>
            <w:pStyle w:val="14"/>
            <w:tabs>
              <w:tab w:val="right" w:leader="dot" w:pos="9072"/>
            </w:tabs>
            <w:rPr>
              <w:sz w:val="30"/>
              <w:szCs w:val="30"/>
            </w:rPr>
          </w:pPr>
          <w:r>
            <w:fldChar w:fldCharType="begin"/>
          </w:r>
          <w:r>
            <w:instrText xml:space="preserve"> HYPERLINK \l "_Toc6211" </w:instrText>
          </w:r>
          <w:r>
            <w:fldChar w:fldCharType="separate"/>
          </w:r>
          <w:r>
            <w:rPr>
              <w:rFonts w:hint="eastAsia"/>
              <w:sz w:val="30"/>
              <w:szCs w:val="30"/>
            </w:rPr>
            <w:t>3.</w:t>
          </w:r>
          <w:r>
            <w:rPr>
              <w:sz w:val="30"/>
              <w:szCs w:val="30"/>
            </w:rPr>
            <w:t>报名流程</w:t>
          </w:r>
          <w:r>
            <w:rPr>
              <w:sz w:val="30"/>
              <w:szCs w:val="30"/>
            </w:rPr>
            <w:tab/>
          </w:r>
          <w:r>
            <w:rPr>
              <w:rFonts w:hint="eastAsia"/>
              <w:sz w:val="30"/>
              <w:szCs w:val="30"/>
            </w:rPr>
            <w:t>6</w:t>
          </w:r>
          <w:r>
            <w:rPr>
              <w:rFonts w:hint="eastAsia"/>
              <w:sz w:val="30"/>
              <w:szCs w:val="30"/>
            </w:rPr>
            <w:fldChar w:fldCharType="end"/>
          </w:r>
        </w:p>
        <w:p>
          <w:pPr>
            <w:pStyle w:val="14"/>
            <w:tabs>
              <w:tab w:val="right" w:leader="dot" w:pos="9072"/>
            </w:tabs>
            <w:rPr>
              <w:sz w:val="30"/>
              <w:szCs w:val="30"/>
            </w:rPr>
          </w:pPr>
          <w:r>
            <w:fldChar w:fldCharType="begin"/>
          </w:r>
          <w:r>
            <w:instrText xml:space="preserve"> HYPERLINK \l "_Toc26290" </w:instrText>
          </w:r>
          <w:r>
            <w:fldChar w:fldCharType="separate"/>
          </w:r>
          <w:r>
            <w:rPr>
              <w:rFonts w:hint="eastAsia"/>
              <w:sz w:val="30"/>
              <w:szCs w:val="30"/>
            </w:rPr>
            <w:t>4.</w:t>
          </w:r>
          <w:r>
            <w:rPr>
              <w:rFonts w:hint="eastAsia" w:eastAsia="宋体"/>
              <w:sz w:val="30"/>
              <w:szCs w:val="30"/>
            </w:rPr>
            <w:t>成绩查询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_Toc26290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1</w:t>
          </w:r>
          <w:r>
            <w:rPr>
              <w:rFonts w:hint="eastAsia"/>
              <w:sz w:val="30"/>
              <w:szCs w:val="30"/>
            </w:rPr>
            <w:t>3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>
          <w:pPr>
            <w:pStyle w:val="14"/>
            <w:tabs>
              <w:tab w:val="right" w:leader="dot" w:pos="9072"/>
            </w:tabs>
            <w:rPr>
              <w:sz w:val="30"/>
              <w:szCs w:val="30"/>
            </w:rPr>
          </w:pPr>
          <w:r>
            <w:fldChar w:fldCharType="begin"/>
          </w:r>
          <w:r>
            <w:instrText xml:space="preserve"> HYPERLINK \l "_Toc20787" </w:instrText>
          </w:r>
          <w:r>
            <w:fldChar w:fldCharType="separate"/>
          </w:r>
          <w:r>
            <w:rPr>
              <w:rFonts w:hint="eastAsia"/>
              <w:sz w:val="30"/>
              <w:szCs w:val="30"/>
            </w:rPr>
            <w:t>5.</w:t>
          </w:r>
          <w:r>
            <w:rPr>
              <w:rFonts w:hint="eastAsia" w:eastAsia="宋体"/>
              <w:sz w:val="30"/>
              <w:szCs w:val="30"/>
            </w:rPr>
            <w:t>证书打印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_Toc20787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1</w:t>
          </w:r>
          <w:r>
            <w:rPr>
              <w:rFonts w:hint="eastAsia"/>
              <w:sz w:val="30"/>
              <w:szCs w:val="30"/>
            </w:rPr>
            <w:t>4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>
          <w:pPr>
            <w:rPr>
              <w:rFonts w:cs="Calibri"/>
              <w:szCs w:val="20"/>
            </w:rPr>
            <w:sectPr>
              <w:headerReference r:id="rId3" w:type="default"/>
              <w:footerReference r:id="rId4" w:type="default"/>
              <w:pgSz w:w="11906" w:h="16838"/>
              <w:pgMar w:top="1417" w:right="1417" w:bottom="1417" w:left="1417" w:header="851" w:footer="992" w:gutter="0"/>
              <w:cols w:space="720" w:num="1"/>
              <w:docGrid w:type="lines" w:linePitch="312" w:charSpace="0"/>
            </w:sectPr>
          </w:pPr>
          <w:r>
            <w:rPr>
              <w:rFonts w:cs="Calibri"/>
              <w:sz w:val="30"/>
              <w:szCs w:val="30"/>
            </w:rPr>
            <w:fldChar w:fldCharType="end"/>
          </w:r>
          <w:bookmarkStart w:id="18" w:name="_GoBack"/>
        </w:p>
      </w:sdtContent>
    </w:sdt>
    <w:bookmarkEnd w:id="18"/>
    <w:p>
      <w:pPr>
        <w:rPr>
          <w:rFonts w:cs="Calibri"/>
          <w:sz w:val="20"/>
          <w:szCs w:val="20"/>
        </w:rPr>
      </w:pPr>
    </w:p>
    <w:p>
      <w:pPr>
        <w:jc w:val="center"/>
        <w:outlineLvl w:val="0"/>
        <w:rPr>
          <w:rFonts w:ascii="黑体" w:eastAsia="黑体"/>
          <w:bCs/>
          <w:sz w:val="44"/>
          <w:szCs w:val="44"/>
        </w:rPr>
      </w:pPr>
      <w:bookmarkStart w:id="0" w:name="_Toc2369"/>
      <w:bookmarkStart w:id="1" w:name="_Toc7846"/>
      <w:r>
        <w:rPr>
          <w:rFonts w:hint="eastAsia" w:ascii="黑体" w:eastAsia="黑体"/>
          <w:bCs/>
          <w:sz w:val="44"/>
          <w:szCs w:val="44"/>
        </w:rPr>
        <w:t>2021年贵州省高等学校教师岗前培训</w:t>
      </w:r>
      <w:bookmarkEnd w:id="0"/>
    </w:p>
    <w:p>
      <w:pPr>
        <w:jc w:val="center"/>
        <w:outlineLvl w:val="0"/>
        <w:rPr>
          <w:rFonts w:ascii="黑体" w:eastAsia="黑体"/>
          <w:bCs/>
          <w:sz w:val="36"/>
          <w:szCs w:val="36"/>
        </w:rPr>
      </w:pPr>
      <w:bookmarkStart w:id="2" w:name="_Toc14995"/>
      <w:r>
        <w:rPr>
          <w:rFonts w:hint="eastAsia" w:ascii="黑体" w:eastAsia="黑体"/>
          <w:bCs/>
          <w:sz w:val="44"/>
          <w:szCs w:val="44"/>
        </w:rPr>
        <w:t>网上报名注意事项</w:t>
      </w:r>
      <w:bookmarkEnd w:id="2"/>
    </w:p>
    <w:p>
      <w:pPr>
        <w:rPr>
          <w:rFonts w:ascii="黑体" w:eastAsia="黑体"/>
          <w:bCs/>
          <w:sz w:val="36"/>
          <w:szCs w:val="36"/>
        </w:rPr>
      </w:pPr>
    </w:p>
    <w:p>
      <w:pPr>
        <w:numPr>
          <w:ilvl w:val="0"/>
          <w:numId w:val="1"/>
        </w:numPr>
        <w:ind w:firstLine="720" w:firstLineChars="200"/>
        <w:rPr>
          <w:rFonts w:ascii="黑体" w:eastAsia="黑体"/>
          <w:bCs/>
          <w:sz w:val="36"/>
          <w:szCs w:val="36"/>
        </w:rPr>
      </w:pPr>
      <w:r>
        <w:rPr>
          <w:rFonts w:hint="eastAsia" w:ascii="黑体" w:eastAsia="黑体"/>
          <w:bCs/>
          <w:sz w:val="36"/>
          <w:szCs w:val="36"/>
        </w:rPr>
        <w:t>报名人员请认真阅读报名手册，按照“注册—登录—完善信息—网上报名—线下缴费—查看审查结果”的流程完成报名，如有疑问请联系各学校负责部门。</w:t>
      </w:r>
    </w:p>
    <w:p>
      <w:pPr>
        <w:ind w:firstLine="720" w:firstLineChars="200"/>
        <w:rPr>
          <w:rFonts w:ascii="黑体" w:eastAsia="黑体"/>
          <w:bCs/>
          <w:sz w:val="36"/>
          <w:szCs w:val="36"/>
        </w:rPr>
      </w:pPr>
      <w:r>
        <w:rPr>
          <w:rFonts w:hint="eastAsia" w:ascii="黑体" w:eastAsia="黑体"/>
          <w:bCs/>
          <w:sz w:val="36"/>
          <w:szCs w:val="36"/>
        </w:rPr>
        <w:t>二、报名前请准备好所需的相关材料：1.一寸免冠白底证件照，确保清晰，格式为JPG（用于证书生成），2.用于申请免修课程的毕业证、成绩单、职称证等。</w:t>
      </w:r>
    </w:p>
    <w:p>
      <w:pPr>
        <w:ind w:firstLine="720" w:firstLineChars="200"/>
        <w:rPr>
          <w:rFonts w:ascii="黑体" w:eastAsia="黑体"/>
          <w:bCs/>
          <w:sz w:val="36"/>
          <w:szCs w:val="36"/>
        </w:rPr>
      </w:pPr>
      <w:r>
        <w:rPr>
          <w:rFonts w:hint="eastAsia" w:ascii="黑体" w:eastAsia="黑体"/>
          <w:bCs/>
          <w:sz w:val="36"/>
          <w:szCs w:val="36"/>
        </w:rPr>
        <w:t>三、附属医院的教师其工作单位请选择医院，报名数据由相应学校负责汇总并上报中心。</w:t>
      </w:r>
    </w:p>
    <w:p>
      <w:pPr>
        <w:ind w:firstLine="720" w:firstLineChars="200"/>
        <w:rPr>
          <w:rFonts w:ascii="黑体" w:eastAsia="黑体"/>
          <w:bCs/>
          <w:sz w:val="36"/>
          <w:szCs w:val="36"/>
        </w:rPr>
      </w:pPr>
      <w:r>
        <w:rPr>
          <w:rFonts w:hint="eastAsia" w:ascii="黑体" w:eastAsia="黑体"/>
          <w:bCs/>
          <w:sz w:val="36"/>
          <w:szCs w:val="36"/>
        </w:rPr>
        <w:t>四、请确保所填信息与证明材料真实有效，如有不实，中心将以书面形式反馈到相关部门。</w:t>
      </w:r>
    </w:p>
    <w:p>
      <w:pPr>
        <w:ind w:firstLine="720" w:firstLineChars="200"/>
        <w:rPr>
          <w:rFonts w:hint="eastAsia" w:ascii="黑体" w:eastAsia="黑体"/>
          <w:bCs/>
          <w:sz w:val="36"/>
          <w:szCs w:val="36"/>
          <w:lang w:eastAsia="zh-CN"/>
        </w:rPr>
        <w:sectPr>
          <w:footerReference r:id="rId5" w:type="default"/>
          <w:pgSz w:w="11906" w:h="16838"/>
          <w:pgMar w:top="1417" w:right="1417" w:bottom="1417" w:left="1417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黑体" w:eastAsia="黑体"/>
          <w:bCs/>
          <w:sz w:val="36"/>
          <w:szCs w:val="36"/>
        </w:rPr>
        <w:t>五、各高校管理员请认真阅读操作手册，在学员报名前完成学校管理员权限申请，严格审查本校岗培报名人员数据信息、缴费信息等，并将免修等证明材料下载，做好存档</w:t>
      </w:r>
      <w:r>
        <w:rPr>
          <w:rFonts w:hint="eastAsia" w:ascii="黑体" w:eastAsia="黑体"/>
          <w:bCs/>
          <w:sz w:val="36"/>
          <w:szCs w:val="36"/>
          <w:lang w:eastAsia="zh-CN"/>
        </w:rPr>
        <w:t>。</w:t>
      </w:r>
    </w:p>
    <w:p>
      <w:pPr>
        <w:pStyle w:val="7"/>
        <w:tabs>
          <w:tab w:val="right" w:leader="dot" w:pos="10204"/>
        </w:tabs>
        <w:jc w:val="center"/>
        <w:outlineLvl w:val="0"/>
        <w:rPr>
          <w:rFonts w:ascii="黑体" w:eastAsia="黑体" w:cs="Times New Roman"/>
          <w:b w:val="0"/>
          <w:caps w:val="0"/>
          <w:sz w:val="44"/>
          <w:szCs w:val="44"/>
        </w:rPr>
      </w:pPr>
      <w:bookmarkStart w:id="3" w:name="_Toc24721"/>
      <w:r>
        <w:rPr>
          <w:rFonts w:hint="eastAsia" w:ascii="黑体" w:eastAsia="黑体" w:cs="Times New Roman"/>
          <w:b w:val="0"/>
          <w:caps w:val="0"/>
          <w:sz w:val="44"/>
          <w:szCs w:val="44"/>
        </w:rPr>
        <w:t>2021年贵州省高等学校教师岗前培训网上报名具体操作流程</w:t>
      </w:r>
      <w:bookmarkEnd w:id="3"/>
    </w:p>
    <w:p>
      <w:pPr>
        <w:pStyle w:val="2"/>
        <w:spacing w:line="360" w:lineRule="auto"/>
        <w:rPr>
          <w:rStyle w:val="11"/>
          <w:rFonts w:hint="default"/>
          <w:sz w:val="32"/>
          <w:szCs w:val="32"/>
        </w:rPr>
      </w:pPr>
      <w:bookmarkStart w:id="4" w:name="_Toc23016"/>
      <w:r>
        <w:rPr>
          <w:rStyle w:val="11"/>
          <w:rFonts w:hint="default"/>
          <w:sz w:val="32"/>
          <w:szCs w:val="32"/>
        </w:rPr>
        <w:t>1.浏览器使用说明</w:t>
      </w:r>
      <w:bookmarkEnd w:id="1"/>
      <w:bookmarkEnd w:id="4"/>
    </w:p>
    <w:p>
      <w:pPr>
        <w:ind w:firstLine="440" w:firstLineChars="200"/>
        <w:rPr>
          <w:rStyle w:val="11"/>
          <w:rFonts w:hint="default"/>
          <w:sz w:val="22"/>
          <w:szCs w:val="22"/>
        </w:rPr>
      </w:pPr>
      <w:r>
        <w:rPr>
          <w:rStyle w:val="11"/>
          <w:rFonts w:hint="default"/>
          <w:sz w:val="22"/>
          <w:szCs w:val="22"/>
        </w:rPr>
        <w:t>系统支持极速浏览器，如：谷歌浏览器，360极速浏览器，搜狗浏览器等主流浏览器。建议使用此类浏览器能更便捷的使用系统。</w:t>
      </w:r>
    </w:p>
    <w:p>
      <w:pPr>
        <w:pStyle w:val="2"/>
        <w:spacing w:line="360" w:lineRule="auto"/>
        <w:rPr>
          <w:rStyle w:val="11"/>
          <w:rFonts w:hint="default"/>
          <w:sz w:val="32"/>
          <w:szCs w:val="32"/>
        </w:rPr>
      </w:pPr>
      <w:bookmarkStart w:id="5" w:name="_Toc8285"/>
      <w:bookmarkStart w:id="6" w:name="_Toc30637"/>
      <w:r>
        <w:rPr>
          <w:rStyle w:val="11"/>
          <w:rFonts w:hint="default"/>
          <w:sz w:val="32"/>
          <w:szCs w:val="32"/>
        </w:rPr>
        <w:t>2.注册流程</w:t>
      </w:r>
      <w:bookmarkEnd w:id="5"/>
      <w:bookmarkEnd w:id="6"/>
    </w:p>
    <w:p>
      <w:pPr>
        <w:pStyle w:val="3"/>
        <w:spacing w:line="360" w:lineRule="auto"/>
      </w:pPr>
      <w:bookmarkStart w:id="7" w:name="_Toc488587647"/>
      <w:bookmarkStart w:id="8" w:name="_Toc21569"/>
      <w:r>
        <w:rPr>
          <w:rStyle w:val="12"/>
          <w:rFonts w:hint="default" w:ascii="宋体" w:hAnsi="宋体" w:eastAsia="宋体"/>
          <w:b w:val="0"/>
          <w:bCs w:val="0"/>
          <w:sz w:val="28"/>
          <w:szCs w:val="28"/>
        </w:rPr>
        <w:t>2.1 注册</w:t>
      </w:r>
      <w:bookmarkEnd w:id="7"/>
      <w:r>
        <w:rPr>
          <w:rStyle w:val="12"/>
          <w:rFonts w:hint="default" w:ascii="宋体" w:hAnsi="宋体" w:eastAsia="宋体"/>
          <w:b w:val="0"/>
          <w:bCs w:val="0"/>
          <w:sz w:val="28"/>
          <w:szCs w:val="28"/>
        </w:rPr>
        <w:t>流程</w:t>
      </w:r>
      <w:bookmarkEnd w:id="8"/>
    </w:p>
    <w:p>
      <w:pPr>
        <w:pStyle w:val="13"/>
        <w:numPr>
          <w:ilvl w:val="0"/>
          <w:numId w:val="2"/>
        </w:numPr>
        <w:spacing w:line="360" w:lineRule="auto"/>
        <w:rPr>
          <w:rStyle w:val="11"/>
          <w:rFonts w:hint="default"/>
          <w:sz w:val="22"/>
          <w:szCs w:val="22"/>
        </w:rPr>
      </w:pPr>
      <w:r>
        <w:rPr>
          <w:rStyle w:val="11"/>
          <w:rFonts w:hint="default"/>
          <w:sz w:val="22"/>
          <w:szCs w:val="22"/>
        </w:rPr>
        <w:t>贵州高等学校师资培训中心网址：</w:t>
      </w:r>
      <w:r>
        <w:rPr>
          <w:rFonts w:hint="eastAsia"/>
        </w:rPr>
        <w:t>http://gzgspx.gspxonline.com/</w:t>
      </w:r>
    </w:p>
    <w:p>
      <w:pPr>
        <w:pStyle w:val="13"/>
        <w:numPr>
          <w:ilvl w:val="0"/>
          <w:numId w:val="2"/>
        </w:numPr>
        <w:spacing w:line="360" w:lineRule="auto"/>
        <w:rPr>
          <w:rStyle w:val="11"/>
          <w:rFonts w:hint="default"/>
          <w:sz w:val="22"/>
          <w:szCs w:val="22"/>
        </w:rPr>
      </w:pPr>
      <w:r>
        <w:rPr>
          <w:rStyle w:val="11"/>
          <w:rFonts w:hint="default"/>
          <w:sz w:val="22"/>
          <w:szCs w:val="22"/>
        </w:rPr>
        <w:t>打开网址，点击注册。</w:t>
      </w:r>
    </w:p>
    <w:p>
      <w:pPr>
        <w:spacing w:line="360" w:lineRule="auto"/>
      </w:pPr>
      <w:r>
        <w:drawing>
          <wp:inline distT="0" distB="0" distL="114300" distR="114300">
            <wp:extent cx="5499735" cy="2418715"/>
            <wp:effectExtent l="0" t="0" r="5715" b="63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8077" cy="242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3"/>
        </w:numPr>
        <w:spacing w:line="360" w:lineRule="auto"/>
      </w:pPr>
      <w:r>
        <w:rPr>
          <w:rFonts w:hint="eastAsia"/>
        </w:rPr>
        <w:t>填写注册信息。（*港澳台同胞及外籍教师无身份证号，“证件类型”选择护照/港澳通行证/台胞证其中</w:t>
      </w:r>
      <w:r>
        <w:t>一个</w:t>
      </w:r>
      <w:r>
        <w:rPr>
          <w:rFonts w:hint="eastAsia"/>
        </w:rPr>
        <w:t>证件类型。）</w:t>
      </w:r>
    </w:p>
    <w:p>
      <w:pPr>
        <w:spacing w:line="360" w:lineRule="auto"/>
        <w:rPr>
          <w:rStyle w:val="11"/>
          <w:rFonts w:hint="default"/>
          <w:sz w:val="22"/>
          <w:szCs w:val="22"/>
        </w:rPr>
      </w:pPr>
      <w:r>
        <w:drawing>
          <wp:inline distT="0" distB="0" distL="114300" distR="114300">
            <wp:extent cx="5659120" cy="3265805"/>
            <wp:effectExtent l="0" t="0" r="0" b="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6335" cy="326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ascii="宋体" w:hAnsi="宋体"/>
          <w:b w:val="0"/>
          <w:bCs w:val="0"/>
          <w:color w:val="000000"/>
          <w:sz w:val="28"/>
          <w:szCs w:val="28"/>
        </w:rPr>
      </w:pPr>
      <w:bookmarkStart w:id="9" w:name="_Toc5438"/>
      <w:r>
        <w:rPr>
          <w:rStyle w:val="12"/>
          <w:rFonts w:hint="default" w:ascii="宋体" w:hAnsi="宋体" w:eastAsia="宋体"/>
          <w:b w:val="0"/>
          <w:bCs w:val="0"/>
          <w:sz w:val="28"/>
          <w:szCs w:val="28"/>
        </w:rPr>
        <w:t>2.2登录流程</w:t>
      </w:r>
      <w:bookmarkEnd w:id="9"/>
    </w:p>
    <w:p>
      <w:pPr>
        <w:pStyle w:val="13"/>
        <w:numPr>
          <w:ilvl w:val="0"/>
          <w:numId w:val="4"/>
        </w:numPr>
        <w:rPr>
          <w:rStyle w:val="11"/>
          <w:rFonts w:hint="default" w:ascii="Calibri" w:hAnsi="Calibri"/>
          <w:color w:val="auto"/>
          <w:sz w:val="22"/>
          <w:szCs w:val="22"/>
        </w:rPr>
      </w:pPr>
      <w:r>
        <w:rPr>
          <w:rStyle w:val="11"/>
          <w:rFonts w:hint="default"/>
          <w:sz w:val="22"/>
          <w:szCs w:val="22"/>
        </w:rPr>
        <w:t>已注册的学员，请直接登录。</w:t>
      </w:r>
    </w:p>
    <w:p>
      <w:r>
        <w:drawing>
          <wp:inline distT="0" distB="0" distL="114300" distR="114300">
            <wp:extent cx="5706110" cy="2675255"/>
            <wp:effectExtent l="0" t="0" r="8890" b="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7598" cy="268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left="0"/>
        <w:outlineLvl w:val="2"/>
      </w:pPr>
      <w:bookmarkStart w:id="10" w:name="_Toc25868"/>
      <w:r>
        <w:rPr>
          <w:rFonts w:hint="eastAsia" w:ascii="宋体" w:hAnsi="宋体" w:cs="微软雅黑"/>
        </w:rPr>
        <w:t>2.2.1</w:t>
      </w:r>
      <w:r>
        <w:rPr>
          <w:rFonts w:hint="eastAsia" w:ascii="宋体" w:hAnsi="宋体" w:cs="微软雅黑"/>
          <w:lang w:val="zh-CN"/>
        </w:rPr>
        <w:t>重置密码（忘记密码）</w:t>
      </w:r>
      <w:bookmarkEnd w:id="10"/>
    </w:p>
    <w:p>
      <w:pPr>
        <w:pStyle w:val="4"/>
        <w:numPr>
          <w:ilvl w:val="0"/>
          <w:numId w:val="5"/>
        </w:numPr>
        <w:spacing w:after="156"/>
        <w:ind w:firstLineChars="0"/>
        <w:jc w:val="left"/>
        <w:rPr>
          <w:rFonts w:ascii="宋体" w:hAnsi="宋体" w:cs="微软雅黑"/>
          <w:sz w:val="22"/>
          <w:szCs w:val="22"/>
          <w:lang w:val="zh-CN"/>
        </w:rPr>
      </w:pPr>
      <w:r>
        <w:rPr>
          <w:rFonts w:hint="eastAsia" w:ascii="宋体" w:hAnsi="宋体" w:cs="微软雅黑"/>
          <w:sz w:val="22"/>
          <w:szCs w:val="22"/>
          <w:lang w:val="zh-CN"/>
        </w:rPr>
        <w:t>忘记密码，可通过邮箱或手机号获取验证码重置密码，或者致电咨询学校管理员重置密码。</w:t>
      </w:r>
    </w:p>
    <w:p>
      <w:pPr>
        <w:pStyle w:val="4"/>
        <w:spacing w:after="156"/>
        <w:ind w:firstLine="0" w:firstLineChars="0"/>
        <w:jc w:val="left"/>
        <w:rPr>
          <w:rFonts w:ascii="宋体" w:hAnsi="宋体" w:cs="微软雅黑"/>
          <w:sz w:val="22"/>
          <w:szCs w:val="22"/>
          <w:lang w:val="zh-CN"/>
        </w:rPr>
      </w:pPr>
      <w:r>
        <w:drawing>
          <wp:inline distT="0" distB="0" distL="114300" distR="114300">
            <wp:extent cx="5387975" cy="2317750"/>
            <wp:effectExtent l="0" t="0" r="3175" b="635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24" cy="232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  <w:spacing w:after="156"/>
        <w:ind w:firstLineChars="0"/>
        <w:jc w:val="left"/>
        <w:rPr>
          <w:rFonts w:ascii="宋体" w:hAnsi="宋体" w:cs="微软雅黑"/>
          <w:sz w:val="22"/>
          <w:szCs w:val="22"/>
          <w:lang w:val="zh-CN"/>
        </w:rPr>
      </w:pPr>
      <w:r>
        <w:rPr>
          <w:rFonts w:hint="eastAsia" w:ascii="宋体" w:hAnsi="宋体" w:cs="微软雅黑"/>
          <w:sz w:val="22"/>
          <w:szCs w:val="22"/>
          <w:lang w:val="zh-CN"/>
        </w:rPr>
        <w:t>输入手机/邮箱/用户名/有效证件号+新密码+收到的验证码，点击【确定】，重置成功。</w:t>
      </w:r>
    </w:p>
    <w:p>
      <w:pPr>
        <w:pStyle w:val="4"/>
        <w:spacing w:after="156"/>
        <w:ind w:firstLine="0" w:firstLineChars="0"/>
        <w:jc w:val="left"/>
        <w:rPr>
          <w:rFonts w:ascii="宋体" w:hAnsi="宋体" w:cs="微软雅黑"/>
          <w:sz w:val="22"/>
          <w:szCs w:val="22"/>
          <w:lang w:val="zh-CN"/>
        </w:rPr>
      </w:pPr>
      <w:r>
        <w:drawing>
          <wp:inline distT="0" distB="0" distL="114300" distR="114300">
            <wp:extent cx="5600065" cy="2701290"/>
            <wp:effectExtent l="0" t="0" r="635" b="381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1888" cy="270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Style w:val="12"/>
          <w:rFonts w:hint="default" w:ascii="宋体" w:hAnsi="宋体" w:eastAsia="宋体"/>
          <w:b w:val="0"/>
          <w:bCs w:val="0"/>
          <w:sz w:val="28"/>
          <w:szCs w:val="28"/>
        </w:rPr>
      </w:pPr>
      <w:bookmarkStart w:id="11" w:name="_Toc488587649"/>
      <w:bookmarkStart w:id="12" w:name="_Toc14466"/>
      <w:r>
        <w:rPr>
          <w:rStyle w:val="12"/>
          <w:rFonts w:hint="default" w:ascii="宋体" w:hAnsi="宋体" w:eastAsia="宋体"/>
          <w:b w:val="0"/>
          <w:bCs w:val="0"/>
          <w:sz w:val="28"/>
          <w:szCs w:val="28"/>
        </w:rPr>
        <w:t>2.3信息完善</w:t>
      </w:r>
      <w:bookmarkEnd w:id="11"/>
      <w:bookmarkEnd w:id="12"/>
    </w:p>
    <w:p>
      <w:pPr>
        <w:pStyle w:val="13"/>
        <w:numPr>
          <w:ilvl w:val="0"/>
          <w:numId w:val="5"/>
        </w:numPr>
        <w:spacing w:line="360" w:lineRule="auto"/>
        <w:rPr>
          <w:rStyle w:val="11"/>
          <w:rFonts w:hint="default"/>
          <w:color w:val="auto"/>
          <w:sz w:val="22"/>
          <w:szCs w:val="22"/>
        </w:rPr>
      </w:pPr>
      <w:r>
        <w:rPr>
          <w:rStyle w:val="11"/>
          <w:rFonts w:hint="default"/>
          <w:sz w:val="22"/>
          <w:szCs w:val="22"/>
        </w:rPr>
        <w:t>对个人信息进行完善。（*个人信息需完善后方可进行报名）</w:t>
      </w:r>
    </w:p>
    <w:p>
      <w:pPr>
        <w:spacing w:line="360" w:lineRule="auto"/>
        <w:rPr>
          <w:rFonts w:ascii="宋体" w:hAnsi="宋体" w:cs="微软雅黑"/>
          <w:sz w:val="22"/>
          <w:szCs w:val="22"/>
          <w:lang w:val="zh-CN"/>
        </w:rPr>
      </w:pPr>
      <w:r>
        <w:drawing>
          <wp:inline distT="0" distB="0" distL="114300" distR="114300">
            <wp:extent cx="5528310" cy="2577465"/>
            <wp:effectExtent l="0" t="0" r="0" b="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0706" cy="258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  <w:spacing w:after="156"/>
        <w:ind w:firstLineChars="0"/>
        <w:jc w:val="left"/>
        <w:rPr>
          <w:rFonts w:ascii="宋体" w:hAnsi="宋体" w:cs="微软雅黑"/>
          <w:sz w:val="22"/>
          <w:szCs w:val="22"/>
          <w:lang w:val="zh-CN"/>
        </w:rPr>
      </w:pPr>
      <w:r>
        <w:rPr>
          <w:rFonts w:hint="eastAsia" w:ascii="宋体" w:hAnsi="宋体" w:cs="微软雅黑"/>
          <w:sz w:val="22"/>
          <w:szCs w:val="22"/>
          <w:lang w:val="zh-CN"/>
        </w:rPr>
        <w:t>上传照片，点击【选择</w:t>
      </w:r>
      <w:r>
        <w:rPr>
          <w:rFonts w:hint="eastAsia" w:ascii="宋体" w:hAnsi="宋体" w:cs="微软雅黑"/>
          <w:sz w:val="22"/>
          <w:szCs w:val="22"/>
        </w:rPr>
        <w:t>照片</w:t>
      </w:r>
      <w:r>
        <w:rPr>
          <w:rFonts w:hint="eastAsia" w:ascii="宋体" w:hAnsi="宋体" w:cs="微软雅黑"/>
          <w:sz w:val="22"/>
          <w:szCs w:val="22"/>
          <w:lang w:val="zh-CN"/>
        </w:rPr>
        <w:t>】，选择照片后，点击【上传】，提示“上传成功”即为成功。照片需要</w:t>
      </w:r>
      <w:r>
        <w:rPr>
          <w:rFonts w:hint="eastAsia" w:ascii="宋体" w:hAnsi="宋体" w:cs="微软雅黑"/>
          <w:b/>
          <w:bCs/>
          <w:sz w:val="22"/>
          <w:szCs w:val="22"/>
          <w:lang w:val="zh-CN"/>
        </w:rPr>
        <w:t>一寸免冠白底</w:t>
      </w:r>
      <w:r>
        <w:rPr>
          <w:rFonts w:hint="eastAsia" w:ascii="宋体" w:hAnsi="宋体" w:cs="微软雅黑"/>
          <w:sz w:val="22"/>
          <w:szCs w:val="22"/>
          <w:lang w:val="zh-CN"/>
        </w:rPr>
        <w:t>标准证件照，请勿上传自拍照、风景照、相片照等不合格照片。如需修改照片，同此步骤。</w:t>
      </w:r>
    </w:p>
    <w:p>
      <w:pPr>
        <w:pStyle w:val="4"/>
        <w:numPr>
          <w:ilvl w:val="0"/>
          <w:numId w:val="5"/>
        </w:numPr>
        <w:spacing w:after="156"/>
        <w:ind w:firstLineChars="0"/>
        <w:jc w:val="left"/>
        <w:rPr>
          <w:rFonts w:ascii="宋体" w:hAnsi="宋体" w:cs="微软雅黑"/>
          <w:sz w:val="22"/>
          <w:szCs w:val="22"/>
          <w:lang w:val="zh-CN"/>
        </w:rPr>
      </w:pPr>
      <w:r>
        <w:rPr>
          <w:rFonts w:hint="eastAsia" w:ascii="宋体" w:hAnsi="宋体" w:cs="微软雅黑"/>
          <w:sz w:val="22"/>
          <w:szCs w:val="22"/>
        </w:rPr>
        <w:t>注：在电脑端上传，当选择照片按钮无反应时请选择使用手册先前提到的主流浏览器，或者选择将照片长按手动拖拽到照片框即可上传。</w:t>
      </w:r>
    </w:p>
    <w:p>
      <w:pPr>
        <w:pStyle w:val="4"/>
        <w:spacing w:after="156"/>
        <w:ind w:firstLine="0" w:firstLineChars="0"/>
        <w:jc w:val="left"/>
        <w:rPr>
          <w:rFonts w:ascii="宋体" w:hAnsi="宋体" w:cs="微软雅黑"/>
          <w:sz w:val="22"/>
          <w:szCs w:val="22"/>
          <w:lang w:val="zh-CN"/>
        </w:rPr>
      </w:pPr>
      <w:r>
        <w:drawing>
          <wp:inline distT="0" distB="0" distL="114300" distR="114300">
            <wp:extent cx="5507990" cy="3319145"/>
            <wp:effectExtent l="0" t="0" r="0" b="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6443" cy="332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after="156"/>
        <w:ind w:firstLine="0" w:firstLineChars="0"/>
        <w:jc w:val="left"/>
        <w:rPr>
          <w:rFonts w:ascii="宋体" w:hAnsi="宋体" w:cs="微软雅黑"/>
          <w:sz w:val="22"/>
          <w:szCs w:val="22"/>
          <w:lang w:val="zh-CN"/>
        </w:rPr>
      </w:pPr>
      <w:r>
        <w:drawing>
          <wp:inline distT="0" distB="0" distL="114300" distR="114300">
            <wp:extent cx="5402580" cy="2800350"/>
            <wp:effectExtent l="0" t="0" r="7620" b="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6925" cy="280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rPr>
          <w:rStyle w:val="11"/>
          <w:rFonts w:hint="default"/>
          <w:bCs w:val="0"/>
          <w:sz w:val="32"/>
          <w:szCs w:val="32"/>
        </w:rPr>
      </w:pPr>
      <w:bookmarkStart w:id="13" w:name="_Toc6211"/>
      <w:bookmarkStart w:id="14" w:name="_Toc17389"/>
      <w:r>
        <w:rPr>
          <w:rStyle w:val="11"/>
          <w:rFonts w:hint="default"/>
          <w:bCs w:val="0"/>
          <w:sz w:val="32"/>
          <w:szCs w:val="32"/>
        </w:rPr>
        <w:t>3.报名流程</w:t>
      </w:r>
      <w:bookmarkEnd w:id="13"/>
      <w:bookmarkEnd w:id="14"/>
    </w:p>
    <w:p>
      <w:pPr>
        <w:pStyle w:val="3"/>
        <w:spacing w:line="360" w:lineRule="auto"/>
        <w:rPr>
          <w:rFonts w:ascii="宋体" w:hAnsi="宋体" w:cs="微软雅黑"/>
          <w:b w:val="0"/>
          <w:color w:val="auto"/>
          <w:lang w:val="zh-CN"/>
        </w:rPr>
      </w:pPr>
      <w:bookmarkStart w:id="15" w:name="_Toc25845"/>
      <w:r>
        <w:rPr>
          <w:rFonts w:hint="eastAsia" w:ascii="宋体" w:hAnsi="宋体" w:cs="微软雅黑"/>
          <w:b w:val="0"/>
          <w:color w:val="auto"/>
        </w:rPr>
        <w:t>3.1</w:t>
      </w:r>
      <w:r>
        <w:rPr>
          <w:rFonts w:hint="eastAsia" w:ascii="宋体" w:hAnsi="宋体" w:cs="微软雅黑"/>
          <w:b w:val="0"/>
          <w:color w:val="auto"/>
          <w:lang w:val="zh-CN"/>
        </w:rPr>
        <w:t>首次报名流程</w:t>
      </w:r>
      <w:bookmarkEnd w:id="15"/>
    </w:p>
    <w:p>
      <w:pPr>
        <w:pStyle w:val="13"/>
        <w:numPr>
          <w:ilvl w:val="0"/>
          <w:numId w:val="5"/>
        </w:numPr>
        <w:rPr>
          <w:lang w:val="zh-CN"/>
        </w:rPr>
      </w:pPr>
      <w:r>
        <w:rPr>
          <w:rFonts w:hint="eastAsia"/>
          <w:lang w:val="zh-CN"/>
        </w:rPr>
        <w:t>登录后，阅读通知公告，了解培训相关政策。</w:t>
      </w:r>
    </w:p>
    <w:p>
      <w:pPr>
        <w:rPr>
          <w:lang w:val="zh-CN"/>
        </w:rPr>
      </w:pPr>
      <w:r>
        <w:drawing>
          <wp:inline distT="0" distB="0" distL="0" distR="0">
            <wp:extent cx="4611370" cy="17564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9985" cy="175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>
          <w:lang w:val="zh-CN"/>
        </w:rPr>
      </w:pPr>
      <w:r>
        <w:rPr>
          <w:rFonts w:hint="eastAsia"/>
          <w:lang w:val="zh-CN"/>
        </w:rPr>
        <w:t>点击【</w:t>
      </w:r>
      <w:r>
        <w:rPr>
          <w:rFonts w:hint="eastAsia"/>
        </w:rPr>
        <w:t>培训报名</w:t>
      </w:r>
      <w:r>
        <w:rPr>
          <w:rFonts w:hint="eastAsia"/>
          <w:lang w:val="zh-CN"/>
        </w:rPr>
        <w:t>】，</w:t>
      </w:r>
      <w:r>
        <w:rPr>
          <w:rFonts w:hint="eastAsia"/>
        </w:rPr>
        <w:t>阅读免修条件说明，勾选我已阅读并点击进入免修条件的选择，选择对应的免修进行报名。</w:t>
      </w:r>
    </w:p>
    <w:p>
      <w:pPr>
        <w:pStyle w:val="13"/>
        <w:ind w:left="0"/>
        <w:jc w:val="center"/>
      </w:pPr>
      <w:r>
        <w:drawing>
          <wp:inline distT="0" distB="0" distL="0" distR="0">
            <wp:extent cx="5274310" cy="12623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0"/>
      </w:pPr>
      <w:r>
        <w:drawing>
          <wp:inline distT="0" distB="0" distL="114300" distR="114300">
            <wp:extent cx="5621020" cy="2874010"/>
            <wp:effectExtent l="0" t="0" r="0" b="254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5828" cy="28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0"/>
      </w:pPr>
      <w:r>
        <w:drawing>
          <wp:inline distT="0" distB="0" distL="114300" distR="114300">
            <wp:extent cx="5708015" cy="2602230"/>
            <wp:effectExtent l="0" t="0" r="6985" b="762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6042" cy="26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0"/>
        <w:rPr>
          <w:lang w:val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2234565</wp:posOffset>
                </wp:positionV>
                <wp:extent cx="128270" cy="76200"/>
                <wp:effectExtent l="6350" t="6350" r="17780" b="1270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9255" y="8930005"/>
                          <a:ext cx="12827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.3pt;margin-top:175.95pt;height:6pt;width:10.1pt;z-index:251663360;v-text-anchor:middle;mso-width-relative:page;mso-height-relative:page;" fillcolor="#FFFFFF [3201]" filled="t" stroked="t" coordsize="21600,21600" o:gfxdata="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I/ge99oAAAAJAQAADwAAAAAAAAABACAAAAAi&#10;AAAAZHJzL2Rvd25yZXYueG1sUEsBAhQAFAAAAAgAh07iQNqUndB6AgAAAAUAAA4AAAAAAAAAAQAg&#10;AAAAKQEAAGRycy9lMm9Eb2MueG1sUEsFBgAAAAAGAAYAWQEAABUGAAAAAA==&#10;">
                <v:fill on="t" focussize="0,0"/>
                <v:stroke weight="1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520690" cy="2980055"/>
            <wp:effectExtent l="0" t="0" r="3810" b="1079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0432" cy="298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>
          <w:lang w:val="zh-CN"/>
        </w:rPr>
      </w:pPr>
      <w:r>
        <w:rPr>
          <w:rFonts w:hint="eastAsia"/>
        </w:rPr>
        <w:t>核对培训科目无误，点击确认报名，即报名成功</w:t>
      </w:r>
      <w:r>
        <w:rPr>
          <w:rFonts w:hint="eastAsia"/>
          <w:lang w:val="zh-CN"/>
        </w:rPr>
        <w:t>。</w:t>
      </w:r>
      <w:r>
        <w:rPr>
          <w:rFonts w:hint="eastAsia"/>
        </w:rPr>
        <w:t>申请免修免考的学员需上传相应的佐证材料待管理员进行审核，并可对上传的材料进行预览或者重传。</w:t>
      </w:r>
    </w:p>
    <w:p>
      <w:pPr>
        <w:pStyle w:val="13"/>
        <w:ind w:left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2646680</wp:posOffset>
                </wp:positionH>
                <wp:positionV relativeFrom="paragraph">
                  <wp:posOffset>864870</wp:posOffset>
                </wp:positionV>
                <wp:extent cx="276225" cy="133350"/>
                <wp:effectExtent l="0" t="0" r="9525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6680" y="221361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4pt;margin-top:68.1pt;height:10.5pt;width:21.75pt;z-index:251659264;v-text-anchor:middle;mso-width-relative:page;mso-height-relative:page;" fillcolor="#FFFFFF" filled="t" stroked="f" coordsize="21600,21600" o:gfxdata="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6KDSadoAAAALAQAADwAAAAAAAAABACAA&#10;AAAiAAAAZHJzL2Rvd25yZXYueG1sUEsBAhQAFAAAAAgAh07iQOFeCsV9AgAA4wQAAA4AAAAAAAAA&#10;AQAgAAAAKQEAAGRycy9lMm9Eb2MueG1sUEsFBgAAAAAGAAYAWQEAABg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800090" cy="3008630"/>
            <wp:effectExtent l="0" t="0" r="10160" b="127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6378" cy="301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0"/>
      </w:pPr>
      <w:r>
        <w:drawing>
          <wp:inline distT="0" distB="0" distL="114300" distR="114300">
            <wp:extent cx="5520690" cy="3435985"/>
            <wp:effectExtent l="0" t="0" r="381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8751" cy="34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0"/>
        <w:rPr>
          <w:lang w:val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584835</wp:posOffset>
                </wp:positionV>
                <wp:extent cx="276225" cy="133350"/>
                <wp:effectExtent l="0" t="0" r="9525" b="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9.15pt;margin-top:46.05pt;height:10.5pt;width:21.75pt;z-index:251660288;v-text-anchor:middle;mso-width-relative:page;mso-height-relative:page;" fillcolor="#FFFFFF" filled="t" stroked="f" coordsize="21600,21600" o:gfxdata="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AGf0E/ZAAAACgEAAA8AAAAAAAAAAQAgAAAAIgAAAGRycy9k&#10;b3ducmV2LnhtbFBLAQIUABQAAAAIAIdO4kAps3UhcwIAANcEAAAOAAAAAAAAAAEAIAAAACg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506720" cy="2676525"/>
            <wp:effectExtent l="0" t="0" r="17780" b="952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3229" cy="267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drawing>
          <wp:inline distT="0" distB="0" distL="114300" distR="114300">
            <wp:extent cx="5507990" cy="2741930"/>
            <wp:effectExtent l="0" t="0" r="0" b="1270"/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0453" cy="274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>
          <w:lang w:val="zh-CN"/>
        </w:rPr>
      </w:pPr>
      <w:r>
        <w:rPr>
          <w:rFonts w:hint="eastAsia"/>
        </w:rPr>
        <w:t>网报成功后，学员请根据学校要求缴费，也可取消报名，待学校审核之后，学员可点击【查看报名详情】查看培训是否审核通过，若审核不通过，可查看不通过的原因</w:t>
      </w:r>
      <w:r>
        <w:rPr>
          <w:rFonts w:hint="eastAsia"/>
          <w:lang w:val="zh-CN"/>
        </w:rPr>
        <w:t>。</w:t>
      </w:r>
    </w:p>
    <w:p>
      <w:r>
        <w:drawing>
          <wp:inline distT="0" distB="0" distL="114300" distR="114300">
            <wp:extent cx="5304155" cy="2814320"/>
            <wp:effectExtent l="0" t="0" r="0" b="5080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5462" cy="282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619125</wp:posOffset>
                </wp:positionV>
                <wp:extent cx="276225" cy="133350"/>
                <wp:effectExtent l="0" t="0" r="9525" b="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15pt;margin-top:48.75pt;height:10.5pt;width:21.75pt;z-index:251661312;v-text-anchor:middle;mso-width-relative:page;mso-height-relative:page;" fillcolor="#FFFFFF" filled="t" stroked="f" coordsize="21600,21600" o:gfxdata="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ZG4nFtoAAAAKAQAADwAAAAAAAAABACAAAAAiAAAAZHJz&#10;L2Rvd25yZXYueG1sUEsBAhQAFAAAAAgAh07iQPcCSLB0AgAA1wQAAA4AAAAAAAAAAQAgAAAAKQ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643245" cy="3048635"/>
            <wp:effectExtent l="0" t="0" r="0" b="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7577" cy="30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ascii="宋体" w:hAnsi="宋体" w:cs="微软雅黑"/>
          <w:b w:val="0"/>
          <w:color w:val="auto"/>
          <w:lang w:val="zh-CN"/>
        </w:rPr>
      </w:pPr>
      <w:r>
        <w:rPr>
          <w:rFonts w:hint="eastAsia" w:ascii="宋体" w:hAnsi="宋体" w:cs="微软雅黑"/>
          <w:b w:val="0"/>
          <w:color w:val="auto"/>
        </w:rPr>
        <w:t>3.2补考</w:t>
      </w:r>
      <w:r>
        <w:rPr>
          <w:rFonts w:hint="eastAsia" w:ascii="宋体" w:hAnsi="宋体" w:cs="微软雅黑"/>
          <w:b w:val="0"/>
          <w:color w:val="auto"/>
          <w:lang w:val="zh-CN"/>
        </w:rPr>
        <w:t>报名流程</w:t>
      </w:r>
    </w:p>
    <w:p>
      <w:pPr>
        <w:pStyle w:val="13"/>
        <w:numPr>
          <w:ilvl w:val="0"/>
          <w:numId w:val="5"/>
        </w:numPr>
        <w:rPr>
          <w:lang w:val="zh-CN"/>
        </w:rPr>
      </w:pPr>
      <w:r>
        <w:rPr>
          <w:rFonts w:hint="eastAsia"/>
        </w:rPr>
        <w:t>往年成绩不合格一门的学员可以参与补考</w:t>
      </w:r>
      <w:r>
        <w:rPr>
          <w:rFonts w:hint="eastAsia"/>
          <w:lang w:val="zh-CN"/>
        </w:rPr>
        <w:t>。</w:t>
      </w:r>
      <w:r>
        <w:rPr>
          <w:rFonts w:hint="eastAsia"/>
        </w:rPr>
        <w:t>报名了正考的无法参与补考。</w:t>
      </w:r>
    </w:p>
    <w:p>
      <w:r>
        <w:drawing>
          <wp:inline distT="0" distB="0" distL="114300" distR="114300">
            <wp:extent cx="5466715" cy="2815590"/>
            <wp:effectExtent l="0" t="0" r="635" b="3810"/>
            <wp:docPr id="1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7846" cy="282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89550" cy="2463165"/>
            <wp:effectExtent l="0" t="0" r="6350" b="0"/>
            <wp:docPr id="1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7778" cy="246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>
          <w:lang w:val="zh-CN"/>
        </w:rPr>
      </w:pPr>
      <w:r>
        <w:rPr>
          <w:rFonts w:hint="eastAsia"/>
        </w:rPr>
        <w:t>网报成功后，请按学校要求进行缴费并等待管理员审核，也可取消报名</w:t>
      </w:r>
      <w:r>
        <w:rPr>
          <w:rFonts w:hint="eastAsia"/>
          <w:lang w:val="zh-CN"/>
        </w:rPr>
        <w:t>。</w:t>
      </w:r>
    </w:p>
    <w:p>
      <w:pPr>
        <w:rPr>
          <w:lang w:val="zh-CN"/>
        </w:rPr>
      </w:pPr>
      <w:r>
        <w:drawing>
          <wp:inline distT="0" distB="0" distL="114300" distR="114300">
            <wp:extent cx="5285740" cy="2631440"/>
            <wp:effectExtent l="0" t="0" r="0" b="0"/>
            <wp:docPr id="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2329" cy="264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>
          <w:lang w:val="zh-CN"/>
        </w:rPr>
      </w:pPr>
      <w:r>
        <w:rPr>
          <w:rFonts w:hint="eastAsia"/>
        </w:rPr>
        <w:t>学校审核之后，学员可点击【查看报名详情】查看培训是否审核通过，若审核不通过，可查看不通过的原因</w:t>
      </w:r>
      <w:r>
        <w:rPr>
          <w:rFonts w:hint="eastAsia"/>
          <w:lang w:val="zh-CN"/>
        </w:rPr>
        <w:t>。</w:t>
      </w:r>
    </w:p>
    <w:p>
      <w:r>
        <w:drawing>
          <wp:inline distT="0" distB="0" distL="114300" distR="114300">
            <wp:extent cx="5323840" cy="2825115"/>
            <wp:effectExtent l="0" t="0" r="0" b="0"/>
            <wp:docPr id="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3493" cy="283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481965</wp:posOffset>
                </wp:positionV>
                <wp:extent cx="276225" cy="133350"/>
                <wp:effectExtent l="0" t="0" r="9525" b="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7.65pt;margin-top:37.95pt;height:10.5pt;width:21.75pt;z-index:251662336;v-text-anchor:middle;mso-width-relative:page;mso-height-relative:page;" fillcolor="#FFFFFF" filled="t" stroked="f" coordsize="21600,21600" o:gfxdata="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+9FLx2gAAAAkBAAAPAAAAAAAAAAEAIAAAACIAAABkcnMv&#10;ZG93bnJldi54bWxQSwECFAAUAAAACACHTuJAGYDRo3MCAADXBAAADgAAAAAAAAABACAAAAAp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102225" cy="2756535"/>
            <wp:effectExtent l="0" t="0" r="3175" b="5715"/>
            <wp:docPr id="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4899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210"/>
        <w:rPr>
          <w:rStyle w:val="11"/>
          <w:rFonts w:hint="default"/>
          <w:bCs w:val="0"/>
          <w:sz w:val="32"/>
          <w:szCs w:val="32"/>
        </w:rPr>
      </w:pPr>
      <w:bookmarkStart w:id="16" w:name="_Toc26290"/>
      <w:r>
        <w:rPr>
          <w:rStyle w:val="11"/>
          <w:rFonts w:hint="default"/>
          <w:bCs w:val="0"/>
          <w:sz w:val="32"/>
          <w:szCs w:val="32"/>
        </w:rPr>
        <w:t>4.成绩查询</w:t>
      </w:r>
      <w:bookmarkEnd w:id="16"/>
    </w:p>
    <w:p>
      <w:pPr>
        <w:pStyle w:val="3"/>
        <w:spacing w:line="360" w:lineRule="auto"/>
        <w:rPr>
          <w:rFonts w:ascii="宋体" w:hAnsi="宋体" w:cs="微软雅黑"/>
          <w:b w:val="0"/>
          <w:color w:val="auto"/>
        </w:rPr>
      </w:pPr>
      <w:r>
        <w:rPr>
          <w:rFonts w:hint="eastAsia" w:ascii="宋体" w:hAnsi="宋体" w:cs="微软雅黑"/>
          <w:b w:val="0"/>
          <w:color w:val="auto"/>
        </w:rPr>
        <w:t>4.1 查询成绩</w:t>
      </w:r>
    </w:p>
    <w:p>
      <w:pPr>
        <w:pStyle w:val="13"/>
        <w:numPr>
          <w:ilvl w:val="0"/>
          <w:numId w:val="5"/>
        </w:numPr>
        <w:rPr>
          <w:lang w:val="zh-CN"/>
        </w:rPr>
      </w:pPr>
      <w:r>
        <w:rPr>
          <w:rFonts w:hint="eastAsia"/>
        </w:rPr>
        <w:t>学员可进入岗前培训---成绩证书查看各科的成绩</w:t>
      </w:r>
      <w:r>
        <w:rPr>
          <w:rFonts w:hint="eastAsia"/>
          <w:lang w:val="zh-CN"/>
        </w:rPr>
        <w:t>。</w:t>
      </w:r>
    </w:p>
    <w:p>
      <w:pPr>
        <w:jc w:val="center"/>
      </w:pPr>
      <w:r>
        <w:drawing>
          <wp:inline distT="0" distB="0" distL="0" distR="0">
            <wp:extent cx="4555490" cy="259588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64117" cy="260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210"/>
        <w:rPr>
          <w:rStyle w:val="11"/>
          <w:rFonts w:hint="default"/>
          <w:bCs w:val="0"/>
          <w:sz w:val="32"/>
          <w:szCs w:val="32"/>
        </w:rPr>
      </w:pPr>
      <w:bookmarkStart w:id="17" w:name="_Toc20787"/>
      <w:r>
        <w:rPr>
          <w:rStyle w:val="11"/>
          <w:rFonts w:hint="default"/>
          <w:bCs w:val="0"/>
          <w:sz w:val="32"/>
          <w:szCs w:val="32"/>
        </w:rPr>
        <w:t>5.证书打印</w:t>
      </w:r>
      <w:bookmarkEnd w:id="17"/>
    </w:p>
    <w:p>
      <w:pPr>
        <w:pStyle w:val="3"/>
        <w:spacing w:line="360" w:lineRule="auto"/>
        <w:rPr>
          <w:rFonts w:ascii="宋体" w:hAnsi="宋体" w:cs="微软雅黑"/>
          <w:b w:val="0"/>
          <w:color w:val="auto"/>
        </w:rPr>
      </w:pPr>
      <w:r>
        <w:rPr>
          <w:rFonts w:hint="eastAsia" w:ascii="宋体" w:hAnsi="宋体" w:cs="微软雅黑"/>
          <w:b w:val="0"/>
          <w:color w:val="auto"/>
        </w:rPr>
        <w:t>5.1 证书打印</w:t>
      </w:r>
    </w:p>
    <w:p>
      <w:pPr>
        <w:pStyle w:val="13"/>
        <w:numPr>
          <w:ilvl w:val="0"/>
          <w:numId w:val="5"/>
        </w:numPr>
        <w:rPr>
          <w:lang w:val="zh-CN"/>
        </w:rPr>
      </w:pPr>
      <w:r>
        <w:rPr>
          <w:rFonts w:hint="eastAsia"/>
        </w:rPr>
        <w:t>学员可进入岗前培训---成绩证书查看并下载打印证书</w:t>
      </w:r>
      <w:r>
        <w:rPr>
          <w:rFonts w:hint="eastAsia"/>
          <w:lang w:val="zh-CN"/>
        </w:rPr>
        <w:t>。</w:t>
      </w:r>
    </w:p>
    <w:p>
      <w:pPr>
        <w:jc w:val="center"/>
      </w:pPr>
      <w:r>
        <w:drawing>
          <wp:inline distT="0" distB="0" distL="0" distR="0">
            <wp:extent cx="5711825" cy="1924050"/>
            <wp:effectExtent l="0" t="0" r="317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7345" cy="192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95950" cy="1380490"/>
            <wp:effectExtent l="0" t="0" r="0" b="0"/>
            <wp:docPr id="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05435" cy="138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宋体" w:hAnsi="宋体" w:cs="微软雅黑"/>
          <w:b w:val="0"/>
          <w:color w:val="auto"/>
        </w:rPr>
      </w:pPr>
      <w:r>
        <w:drawing>
          <wp:inline distT="0" distB="0" distL="114300" distR="114300">
            <wp:extent cx="3723640" cy="2352040"/>
            <wp:effectExtent l="0" t="0" r="10160" b="10160"/>
            <wp:docPr id="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ascii="宋体" w:hAnsi="宋体" w:cs="微软雅黑"/>
          <w:b w:val="0"/>
          <w:color w:val="auto"/>
        </w:rPr>
      </w:pPr>
      <w:r>
        <w:rPr>
          <w:rFonts w:hint="eastAsia" w:ascii="宋体" w:hAnsi="宋体" w:cs="微软雅黑"/>
          <w:b w:val="0"/>
          <w:color w:val="auto"/>
        </w:rPr>
        <w:t>5.2 申请证书补发</w:t>
      </w:r>
    </w:p>
    <w:p>
      <w:pPr>
        <w:pStyle w:val="13"/>
        <w:numPr>
          <w:ilvl w:val="0"/>
          <w:numId w:val="5"/>
        </w:numPr>
        <w:rPr>
          <w:lang w:val="zh-CN"/>
        </w:rPr>
      </w:pPr>
      <w:r>
        <w:rPr>
          <w:rFonts w:hint="eastAsia"/>
        </w:rPr>
        <w:t>点成绩证书---证书打印可申请证书补发</w:t>
      </w:r>
      <w:r>
        <w:rPr>
          <w:rFonts w:hint="eastAsia"/>
          <w:lang w:val="zh-CN"/>
        </w:rPr>
        <w:t>。</w:t>
      </w:r>
      <w:r>
        <w:rPr>
          <w:rFonts w:hint="eastAsia"/>
        </w:rPr>
        <w:t>上传</w:t>
      </w:r>
      <w:r>
        <w:rPr>
          <w:rFonts w:hint="eastAsia"/>
          <w:lang w:val="en-US" w:eastAsia="zh-CN"/>
        </w:rPr>
        <w:t>学校审核盖章的</w:t>
      </w:r>
      <w:r>
        <w:rPr>
          <w:rFonts w:hint="eastAsia"/>
        </w:rPr>
        <w:t>“贵州省高等学校教师岗前培训合格证书补发换发申请表”及相关证明材料，填写申请理由保存即可。</w:t>
      </w:r>
    </w:p>
    <w:p>
      <w:r>
        <w:drawing>
          <wp:inline distT="0" distB="0" distL="114300" distR="114300">
            <wp:extent cx="5361940" cy="1927860"/>
            <wp:effectExtent l="0" t="0" r="0" b="0"/>
            <wp:docPr id="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9293" cy="194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89880" cy="1520825"/>
            <wp:effectExtent l="0" t="0" r="1270" b="3175"/>
            <wp:docPr id="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26522" cy="153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18455" cy="2807970"/>
            <wp:effectExtent l="0" t="0" r="0" b="0"/>
            <wp:docPr id="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46905" cy="282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>
          <w:lang w:val="zh-CN"/>
        </w:rPr>
      </w:pPr>
      <w:r>
        <w:rPr>
          <w:rFonts w:hint="eastAsia"/>
        </w:rPr>
        <w:t>学校与高师中心管理员审核通过，就能下载并打印证书。</w:t>
      </w:r>
    </w:p>
    <w:p>
      <w:r>
        <w:drawing>
          <wp:inline distT="0" distB="0" distL="114300" distR="114300">
            <wp:extent cx="5458460" cy="1692910"/>
            <wp:effectExtent l="0" t="0" r="0" b="2540"/>
            <wp:docPr id="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8757" cy="170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38yactAgAAVw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kzfpu2FqwfgUiNHJNE9Nlqh2Tc9s73J&#10;zyDmTNcb3vJNheRb5sMDc2gGPBjjEu6xFNIgiektSkrjvv7rPMajRvBSUqO5MqoxS5TIDxq1A2AY&#10;DDcY+8HQR3Vn0K1jjKHlrYkLLsjBLJxRXzBDq5gDLqY5MmU0DOZd6BocM8jFatUGodssC1u9szxC&#10;R/G8XR0DBGx1jaJ0SvRaod/ayvSzERv6z30b9fQ/WD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F38yac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F2313A"/>
    <w:multiLevelType w:val="multilevel"/>
    <w:tmpl w:val="06F2313A"/>
    <w:lvl w:ilvl="0" w:tentative="0">
      <w:start w:val="1"/>
      <w:numFmt w:val="bullet"/>
      <w:lvlText w:val=""/>
      <w:lvlJc w:val="left"/>
      <w:pPr>
        <w:ind w:left="1128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548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68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388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08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228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648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68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488" w:hanging="420"/>
      </w:pPr>
      <w:rPr>
        <w:rFonts w:hint="default" w:ascii="Wingdings" w:hAnsi="Wingdings"/>
      </w:rPr>
    </w:lvl>
  </w:abstractNum>
  <w:abstractNum w:abstractNumId="1">
    <w:nsid w:val="1B7F1C9D"/>
    <w:multiLevelType w:val="multilevel"/>
    <w:tmpl w:val="1B7F1C9D"/>
    <w:lvl w:ilvl="0" w:tentative="0">
      <w:start w:val="1"/>
      <w:numFmt w:val="bullet"/>
      <w:lvlText w:val=""/>
      <w:lvlJc w:val="left"/>
      <w:pPr>
        <w:ind w:left="1129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4BF71397"/>
    <w:multiLevelType w:val="multilevel"/>
    <w:tmpl w:val="4BF71397"/>
    <w:lvl w:ilvl="0" w:tentative="0">
      <w:start w:val="1"/>
      <w:numFmt w:val="bullet"/>
      <w:lvlText w:val=""/>
      <w:lvlJc w:val="left"/>
      <w:pPr>
        <w:ind w:left="1128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548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68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388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08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228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648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68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488" w:hanging="420"/>
      </w:pPr>
      <w:rPr>
        <w:rFonts w:hint="default" w:ascii="Wingdings" w:hAnsi="Wingdings"/>
      </w:rPr>
    </w:lvl>
  </w:abstractNum>
  <w:abstractNum w:abstractNumId="3">
    <w:nsid w:val="54EE644A"/>
    <w:multiLevelType w:val="multilevel"/>
    <w:tmpl w:val="54EE644A"/>
    <w:lvl w:ilvl="0" w:tentative="0">
      <w:start w:val="1"/>
      <w:numFmt w:val="bullet"/>
      <w:lvlText w:val=""/>
      <w:lvlJc w:val="left"/>
      <w:pPr>
        <w:ind w:left="1129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75261CF6"/>
    <w:multiLevelType w:val="singleLevel"/>
    <w:tmpl w:val="75261CF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571"/>
    <w:rsid w:val="00897A0F"/>
    <w:rsid w:val="008C6D2E"/>
    <w:rsid w:val="00BA4571"/>
    <w:rsid w:val="00C36C61"/>
    <w:rsid w:val="00EB1C57"/>
    <w:rsid w:val="0DD659C6"/>
    <w:rsid w:val="19D72FF5"/>
    <w:rsid w:val="21BB42DB"/>
    <w:rsid w:val="297F7BDB"/>
    <w:rsid w:val="2D8E6A2B"/>
    <w:rsid w:val="40294363"/>
    <w:rsid w:val="466940A4"/>
    <w:rsid w:val="476676B0"/>
    <w:rsid w:val="47A654B1"/>
    <w:rsid w:val="4AE056EA"/>
    <w:rsid w:val="4F72755D"/>
    <w:rsid w:val="55CA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/>
      <w:outlineLvl w:val="0"/>
    </w:pPr>
    <w:rPr>
      <w:rFonts w:ascii="Cambria" w:hAnsi="Cambria"/>
      <w:b/>
      <w:bCs/>
      <w:color w:val="366091"/>
      <w:sz w:val="32"/>
      <w:szCs w:val="2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0"/>
    <w:pPr>
      <w:spacing w:afterLines="50" w:line="360" w:lineRule="auto"/>
      <w:ind w:firstLine="420" w:firstLineChars="200"/>
    </w:p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unhideWhenUsed/>
    <w:qFormat/>
    <w:uiPriority w:val="39"/>
    <w:pPr>
      <w:spacing w:before="120" w:after="120"/>
    </w:pPr>
    <w:rPr>
      <w:rFonts w:cs="Calibri"/>
      <w:b/>
      <w:bCs/>
      <w:caps/>
      <w:sz w:val="20"/>
      <w:szCs w:val="20"/>
    </w:rPr>
  </w:style>
  <w:style w:type="paragraph" w:customStyle="1" w:styleId="10">
    <w:name w:val="TOC 标题1"/>
    <w:basedOn w:val="2"/>
    <w:next w:val="1"/>
    <w:unhideWhenUsed/>
    <w:qFormat/>
    <w:uiPriority w:val="39"/>
    <w:pPr>
      <w:outlineLvl w:val="9"/>
    </w:pPr>
  </w:style>
  <w:style w:type="character" w:customStyle="1" w:styleId="11">
    <w:name w:val="fontstyle01"/>
    <w:basedOn w:val="9"/>
    <w:qFormat/>
    <w:uiPriority w:val="0"/>
    <w:rPr>
      <w:rFonts w:hint="eastAsia" w:ascii="宋体" w:hAnsi="宋体" w:eastAsia="宋体"/>
      <w:color w:val="000000"/>
      <w:sz w:val="44"/>
      <w:szCs w:val="44"/>
    </w:rPr>
  </w:style>
  <w:style w:type="character" w:customStyle="1" w:styleId="12">
    <w:name w:val="fontstyle41"/>
    <w:basedOn w:val="9"/>
    <w:qFormat/>
    <w:uiPriority w:val="0"/>
    <w:rPr>
      <w:rFonts w:hint="eastAsia" w:ascii="黑体" w:hAnsi="黑体" w:eastAsia="黑体"/>
      <w:b/>
      <w:bCs/>
      <w:color w:val="000000"/>
      <w:sz w:val="32"/>
      <w:szCs w:val="32"/>
    </w:rPr>
  </w:style>
  <w:style w:type="paragraph" w:styleId="13">
    <w:name w:val="List Paragraph"/>
    <w:basedOn w:val="1"/>
    <w:qFormat/>
    <w:uiPriority w:val="34"/>
    <w:pPr>
      <w:ind w:left="720"/>
      <w:contextualSpacing/>
    </w:pPr>
  </w:style>
  <w:style w:type="paragraph" w:customStyle="1" w:styleId="14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288</Words>
  <Characters>1645</Characters>
  <Lines>13</Lines>
  <Paragraphs>3</Paragraphs>
  <TotalTime>4</TotalTime>
  <ScaleCrop>false</ScaleCrop>
  <LinksUpToDate>false</LinksUpToDate>
  <CharactersWithSpaces>1930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2021-07-14T08:59:00Z</dcterms:created>
  <dc:creator>Administrator</dc:creator>
  <cp:lastModifiedBy>拯救不开心</cp:lastModifiedBy>
  <dcterms:modified xsi:type="dcterms:W3CDTF">2021-09-09T05:18:51Z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F5B91ADDC276426BBECE986DB39CC4EA</vt:lpwstr>
  </property>
</Properties>
</file>