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hd w:val="clear" w:color="auto" w:fill="FFFFFF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贵州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商学院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师德师风考核评价表</w:t>
      </w:r>
    </w:p>
    <w:p>
      <w:pPr>
        <w:shd w:val="clear" w:color="auto" w:fill="FFFFFF"/>
        <w:spacing w:line="560" w:lineRule="exact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院（部）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：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                 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 xml:space="preserve"> 教师姓名：</w:t>
      </w:r>
    </w:p>
    <w:tbl>
      <w:tblPr>
        <w:tblStyle w:val="7"/>
        <w:tblW w:w="10393" w:type="dxa"/>
        <w:jc w:val="center"/>
        <w:tblInd w:w="2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7434"/>
        <w:gridCol w:w="810"/>
        <w:gridCol w:w="9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内容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考  核  评  价  要  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爱国守法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忠于祖国，忠于人民，坚持以习近平新时代中国特色社会主义思想为指导，拥护中国共产党的领导，贯彻党的教育方针；恪守宪法原则，遵守法律法规，依法履行教师职责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遵守学校规章制度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教书育人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落实立德树人根本任务，带头践行社会主义核心价值观，传播优秀文化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弘扬真善美，传递正能量；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坚持教学中渗透德育；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遵循教育规律和学生成长规律，因材施教，教学相长；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积极开展教学改革，提高教育教学质量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为人师表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以身作则，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言行雅正，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作风正派，自重自爱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以高尚师德、人格魅力和学识风范感染学生；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坚持原则，处事公道，光明磊落，为人正直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学术规范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尊重科学规律，坚持真理；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严谨治学，力戒浮躁，潜心问道，勇于探索，坚守学术良知，反对学术不端；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能够团结合作，协同创新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  <w:t>廉洁自律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严于律己，清廉从教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自觉抵制有损教师职业声誉的行为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奉献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</w:rPr>
              <w:t>履行社会责任，贡献聪明才智，树立正确义利观；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热心公益事业，传播优秀文化，普及科学知识；主动参加社会实践，积极提供专业服务。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有无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师德师风建设负面清单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情形</w:t>
            </w:r>
          </w:p>
        </w:tc>
        <w:tc>
          <w:tcPr>
            <w:tcW w:w="91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不合格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原因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个人自评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本人签名：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    月    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院（部）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师德师风考评工作小组意见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负责人签名：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请在相应的评定栏内打“√”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考核内容单项或综合评议评价为不合格的，应写明事实依据或具体情况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否则评价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表视为无效。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3.相关栏目可另附页。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4.年度考核结束后，本表放入教师本人职业发展档案存档。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0" w:right="1247" w:bottom="68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18192"/>
    <w:multiLevelType w:val="singleLevel"/>
    <w:tmpl w:val="8C7181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DC"/>
    <w:rsid w:val="000F3BE7"/>
    <w:rsid w:val="0021334C"/>
    <w:rsid w:val="0034573F"/>
    <w:rsid w:val="003E16CE"/>
    <w:rsid w:val="007C42DC"/>
    <w:rsid w:val="00D310AA"/>
    <w:rsid w:val="138C1C6A"/>
    <w:rsid w:val="167D7AC4"/>
    <w:rsid w:val="18102B26"/>
    <w:rsid w:val="23697B3B"/>
    <w:rsid w:val="2AEF067B"/>
    <w:rsid w:val="335923DB"/>
    <w:rsid w:val="337B77CB"/>
    <w:rsid w:val="3A177DEF"/>
    <w:rsid w:val="3C352589"/>
    <w:rsid w:val="3D173BEE"/>
    <w:rsid w:val="4DAD0F41"/>
    <w:rsid w:val="51A822A2"/>
    <w:rsid w:val="643B7DDF"/>
    <w:rsid w:val="69894AA2"/>
    <w:rsid w:val="70BA59F1"/>
    <w:rsid w:val="7C800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sz w:val="18"/>
      <w:szCs w:val="18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page number"/>
    <w:basedOn w:val="4"/>
    <w:qFormat/>
    <w:uiPriority w:val="0"/>
  </w:style>
  <w:style w:type="character" w:customStyle="1" w:styleId="8">
    <w:name w:val=" Char Char"/>
    <w:link w:val="3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180</Words>
  <Characters>1028</Characters>
  <Lines>8</Lines>
  <Paragraphs>2</Paragraphs>
  <TotalTime>37</TotalTime>
  <ScaleCrop>false</ScaleCrop>
  <LinksUpToDate>false</LinksUpToDate>
  <CharactersWithSpaces>1206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2017-11-20T02:50:00Z</dcterms:created>
  <dc:creator>人事处</dc:creator>
  <cp:lastModifiedBy>坐看风云</cp:lastModifiedBy>
  <cp:lastPrinted>2019-01-03T06:55:00Z</cp:lastPrinted>
  <dcterms:modified xsi:type="dcterms:W3CDTF">2019-01-07T09:03:44Z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