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560" w:lineRule="exact"/>
        <w:jc w:val="lef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</w:p>
    <w:p>
      <w:pPr>
        <w:shd w:val="clear" w:color="auto" w:fill="FFFFFF"/>
        <w:spacing w:line="560" w:lineRule="exact"/>
        <w:jc w:val="center"/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贵州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val="en-US" w:eastAsia="zh-CN"/>
        </w:rPr>
        <w:t>商学院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eastAsia="zh-CN"/>
        </w:rPr>
        <w:t>教师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</w:rPr>
        <w:t>师德师风</w:t>
      </w:r>
      <w:r>
        <w:rPr>
          <w:rFonts w:hint="eastAsia" w:asciiTheme="majorEastAsia" w:hAnsiTheme="majorEastAsia" w:eastAsiaTheme="majorEastAsia" w:cstheme="majorEastAsia"/>
          <w:b/>
          <w:bCs w:val="0"/>
          <w:sz w:val="44"/>
          <w:szCs w:val="44"/>
          <w:lang w:eastAsia="zh-CN"/>
        </w:rPr>
        <w:t>民主测评表</w:t>
      </w:r>
      <w:bookmarkStart w:id="0" w:name="_GoBack"/>
      <w:bookmarkEnd w:id="0"/>
    </w:p>
    <w:p>
      <w:pPr>
        <w:shd w:val="clear" w:color="auto" w:fill="FFFFFF"/>
        <w:spacing w:line="560" w:lineRule="exact"/>
        <w:rPr>
          <w:rFonts w:hint="eastAsia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</w:pPr>
    </w:p>
    <w:p>
      <w:pPr>
        <w:shd w:val="clear" w:color="auto" w:fill="FFFFFF"/>
        <w:spacing w:line="560" w:lineRule="exact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  <w:t>院（部）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：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 xml:space="preserve">                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lang w:val="en-US" w:eastAsia="zh-CN"/>
        </w:rPr>
        <w:t>被评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</w:rPr>
        <w:t>教师：</w:t>
      </w:r>
    </w:p>
    <w:tbl>
      <w:tblPr>
        <w:tblStyle w:val="3"/>
        <w:tblpPr w:leftFromText="180" w:rightFromText="180" w:vertAnchor="text" w:horzAnchor="page" w:tblpX="919" w:tblpY="257"/>
        <w:tblOverlap w:val="never"/>
        <w:tblW w:w="1039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7434"/>
        <w:gridCol w:w="810"/>
        <w:gridCol w:w="95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考  核  评  价  要  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不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合格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9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爱国守法</w:t>
            </w:r>
          </w:p>
        </w:tc>
        <w:tc>
          <w:tcPr>
            <w:tcW w:w="7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忠于祖国，忠于人民，坚持以习近平新时代中国特色社会主义思想为指导，拥护中国共产党的领导，贯彻党的教育方针；恪守宪法原则，遵守法律法规，依法履行教师职责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遵守学校规章制度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教书育人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落实立德树人根本任务，带头践行社会主义核心价值观，传播优秀文化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弘扬真善美，传递正能量；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坚持教学中渗透德育；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遵循教育规律和学生成长规律，因材施教，教学相长；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积极开展教学改革，提高教育教学质量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为人师表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以身作则，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言行雅正，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作风正派，自重自爱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以高尚师德、人格魅力和学识风范感染学生；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坚持原则，处事公道，光明磊落，为人正直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学术规范</w:t>
            </w:r>
          </w:p>
        </w:tc>
        <w:tc>
          <w:tcPr>
            <w:tcW w:w="74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尊重科学规律，坚持真理；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严谨治学，力戒浮躁，潜心问道，勇于探索，坚守学术良知，反对学术不端；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能够团结合作，协同创新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廉洁自律</w:t>
            </w:r>
          </w:p>
        </w:tc>
        <w:tc>
          <w:tcPr>
            <w:tcW w:w="7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严于律己，清廉从教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自觉抵制有损教师职业声誉的行为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奉献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社会</w:t>
            </w:r>
          </w:p>
        </w:tc>
        <w:tc>
          <w:tcPr>
            <w:tcW w:w="74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履行社会责任，贡献聪明才智，树立正确义利观；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热心公益事业，传播优秀文化，普及科学知识；主动参加社会实践，积极提供专业服务。</w:t>
            </w:r>
          </w:p>
        </w:tc>
        <w:tc>
          <w:tcPr>
            <w:tcW w:w="8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6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有无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师德师风建设负面清单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情形</w:t>
            </w:r>
          </w:p>
        </w:tc>
        <w:tc>
          <w:tcPr>
            <w:tcW w:w="91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7" w:hRule="atLeast"/>
        </w:trPr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不合格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原因</w:t>
            </w:r>
          </w:p>
        </w:tc>
        <w:tc>
          <w:tcPr>
            <w:tcW w:w="91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</w:trPr>
        <w:tc>
          <w:tcPr>
            <w:tcW w:w="11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91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请在相应的评定栏内打“√”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考核内容单项或综合评议评价为不合格的，应写明事实依据或具体情况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否则评价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表视为无效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3.相关栏目可另附页。</w:t>
            </w:r>
          </w:p>
        </w:tc>
      </w:tr>
    </w:tbl>
    <w:p>
      <w:pPr>
        <w:rPr>
          <w:sz w:val="11"/>
          <w:szCs w:val="1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718192"/>
    <w:multiLevelType w:val="singleLevel"/>
    <w:tmpl w:val="8C71819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743B92"/>
    <w:rsid w:val="20314A16"/>
    <w:rsid w:val="2C743B92"/>
    <w:rsid w:val="6FBB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2019-01-07T06:52:00Z</dcterms:created>
  <dc:creator>Candy万彦</dc:creator>
  <cp:lastModifiedBy>坐看风云</cp:lastModifiedBy>
  <dcterms:modified xsi:type="dcterms:W3CDTF">2019-01-07T09:04:07Z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